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959FC" w14:textId="37AC49C4" w:rsidR="00297BD8" w:rsidRPr="00924C34" w:rsidRDefault="00297BD8" w:rsidP="00297BD8">
      <w:pPr>
        <w:pStyle w:val="a4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 w:rsidRPr="00924C34">
        <w:rPr>
          <w:rFonts w:cs="Arial"/>
          <w:bCs/>
          <w:sz w:val="22"/>
        </w:rPr>
        <w:t>3GPP TSG RAN WG1 Meeting #9</w:t>
      </w:r>
      <w:r w:rsidR="00006D93">
        <w:rPr>
          <w:rFonts w:cs="Arial"/>
          <w:bCs/>
          <w:sz w:val="22"/>
        </w:rPr>
        <w:t>8</w:t>
      </w:r>
      <w:r w:rsidR="005755CB">
        <w:rPr>
          <w:rFonts w:cs="Arial"/>
          <w:bCs/>
          <w:sz w:val="22"/>
        </w:rPr>
        <w:t>bis</w:t>
      </w:r>
      <w:r w:rsidRPr="00924C34">
        <w:rPr>
          <w:rFonts w:cs="Arial"/>
          <w:bCs/>
          <w:sz w:val="22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="00A31174" w:rsidRPr="00A31174">
        <w:rPr>
          <w:rFonts w:cs="Arial"/>
          <w:bCs/>
          <w:sz w:val="22"/>
        </w:rPr>
        <w:t>R1-</w:t>
      </w:r>
      <w:r w:rsidR="005755CB" w:rsidRPr="00A31174">
        <w:rPr>
          <w:rFonts w:cs="Arial"/>
          <w:bCs/>
          <w:sz w:val="22"/>
        </w:rPr>
        <w:t>19</w:t>
      </w:r>
      <w:r w:rsidR="005755CB">
        <w:rPr>
          <w:rFonts w:cs="Arial"/>
          <w:bCs/>
          <w:sz w:val="22"/>
        </w:rPr>
        <w:t>1</w:t>
      </w:r>
      <w:r w:rsidR="00283457" w:rsidRPr="00283457">
        <w:rPr>
          <w:rFonts w:cs="Arial"/>
          <w:bCs/>
          <w:sz w:val="22"/>
        </w:rPr>
        <w:t>0214</w:t>
      </w:r>
    </w:p>
    <w:p w14:paraId="52D8EC23" w14:textId="684BAD45" w:rsidR="00C5334B" w:rsidRPr="00924C34" w:rsidRDefault="005755CB" w:rsidP="00C5334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Chongqing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="00006D93">
        <w:rPr>
          <w:rFonts w:ascii="Arial" w:eastAsia="MS Mincho" w:hAnsi="Arial" w:cs="Arial"/>
          <w:b/>
          <w:bCs/>
          <w:sz w:val="22"/>
          <w:lang w:eastAsia="ja-JP"/>
        </w:rPr>
        <w:t>C</w:t>
      </w:r>
      <w:r>
        <w:rPr>
          <w:rFonts w:ascii="Arial" w:eastAsia="MS Mincho" w:hAnsi="Arial" w:cs="Arial"/>
          <w:b/>
          <w:bCs/>
          <w:sz w:val="22"/>
          <w:lang w:eastAsia="ja-JP"/>
        </w:rPr>
        <w:t>hina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October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14</w:t>
      </w:r>
      <w:r w:rsidR="00006D93"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006D93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2"/>
          <w:lang w:eastAsia="ja-JP"/>
        </w:rPr>
        <w:t>20</w:t>
      </w:r>
      <w:r w:rsidR="00297BD8"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297BD8" w:rsidRPr="00924C34">
        <w:rPr>
          <w:rFonts w:ascii="Arial" w:eastAsia="MS Mincho" w:hAnsi="Arial" w:cs="Arial"/>
          <w:b/>
          <w:bCs/>
          <w:sz w:val="22"/>
          <w:lang w:eastAsia="ja-JP"/>
        </w:rPr>
        <w:t>, 2019</w:t>
      </w:r>
    </w:p>
    <w:p w14:paraId="24160216" w14:textId="77777777" w:rsidR="00573CD7" w:rsidRPr="00924C34" w:rsidRDefault="00573CD7" w:rsidP="00573CD7">
      <w:pPr>
        <w:pStyle w:val="a4"/>
        <w:rPr>
          <w:rFonts w:cs="Arial"/>
        </w:rPr>
      </w:pPr>
    </w:p>
    <w:p w14:paraId="7B5ABD23" w14:textId="77777777" w:rsidR="00573CD7" w:rsidRPr="00924C34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924C34">
        <w:rPr>
          <w:rFonts w:cs="Arial"/>
        </w:rPr>
        <w:t>Source: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vivo</w:t>
      </w:r>
    </w:p>
    <w:p w14:paraId="6316DBED" w14:textId="3F25197B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Title:</w:t>
      </w:r>
      <w:r w:rsidRPr="00924C34">
        <w:rPr>
          <w:rFonts w:cs="Arial"/>
        </w:rPr>
        <w:tab/>
      </w:r>
      <w:r w:rsidR="000204BD" w:rsidRPr="000204BD">
        <w:rPr>
          <w:rFonts w:cs="Arial"/>
        </w:rPr>
        <w:t>Simultaneous configuration of Mode 1 and Mode 2 for transmitter UE</w:t>
      </w:r>
      <w:r w:rsidR="000D435D" w:rsidRPr="00924C34" w:rsidDel="003C658C">
        <w:rPr>
          <w:rFonts w:cs="Arial"/>
        </w:rPr>
        <w:t xml:space="preserve"> </w:t>
      </w:r>
    </w:p>
    <w:p w14:paraId="7F0008CE" w14:textId="0D4F4A7F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4C34">
        <w:rPr>
          <w:rFonts w:cs="Arial"/>
        </w:rPr>
        <w:t>Agenda Item:</w:t>
      </w:r>
      <w:r w:rsidRPr="00924C34">
        <w:rPr>
          <w:rFonts w:cs="Arial"/>
        </w:rPr>
        <w:tab/>
      </w:r>
      <w:r w:rsidRPr="00924C34">
        <w:rPr>
          <w:rFonts w:eastAsia="宋体" w:cs="Arial"/>
          <w:lang w:eastAsia="zh-CN"/>
        </w:rPr>
        <w:t>7.</w:t>
      </w:r>
      <w:r w:rsidR="00A501C6" w:rsidRPr="00924C34">
        <w:rPr>
          <w:rFonts w:eastAsia="宋体" w:cs="Arial"/>
          <w:lang w:eastAsia="zh-CN"/>
        </w:rPr>
        <w:t>2</w:t>
      </w:r>
      <w:r w:rsidRPr="00924C34">
        <w:rPr>
          <w:rFonts w:eastAsia="宋体" w:cs="Arial"/>
          <w:lang w:eastAsia="zh-CN"/>
        </w:rPr>
        <w:t>.</w:t>
      </w:r>
      <w:r w:rsidR="00A501C6" w:rsidRPr="00924C34">
        <w:rPr>
          <w:rFonts w:eastAsia="宋体" w:cs="Arial"/>
          <w:lang w:eastAsia="zh-CN"/>
        </w:rPr>
        <w:t>4</w:t>
      </w:r>
      <w:r w:rsidR="009B46FF" w:rsidRPr="00924C34">
        <w:rPr>
          <w:rFonts w:eastAsia="宋体" w:cs="Arial"/>
          <w:lang w:eastAsia="zh-CN"/>
        </w:rPr>
        <w:t>.</w:t>
      </w:r>
      <w:r w:rsidR="000204BD">
        <w:rPr>
          <w:rFonts w:eastAsia="宋体" w:cs="Arial"/>
          <w:lang w:eastAsia="zh-CN"/>
        </w:rPr>
        <w:t>2.3</w:t>
      </w:r>
    </w:p>
    <w:p w14:paraId="3F5ED4C0" w14:textId="77777777" w:rsidR="00573CD7" w:rsidRPr="00924C34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4C34">
        <w:rPr>
          <w:rFonts w:cs="Arial"/>
        </w:rPr>
        <w:t>Document for:</w:t>
      </w:r>
      <w:r w:rsidRPr="00924C34">
        <w:rPr>
          <w:rFonts w:cs="Arial"/>
        </w:rPr>
        <w:tab/>
        <w:t>Discussion</w:t>
      </w:r>
      <w:r w:rsidRPr="00924C34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924C34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1008FE3" w14:textId="4AF5DB1A" w:rsidR="000C19F7" w:rsidRPr="00924C34" w:rsidRDefault="000D435D" w:rsidP="008C11CD">
      <w:pPr>
        <w:pStyle w:val="a0"/>
        <w:spacing w:before="120"/>
        <w:rPr>
          <w:rFonts w:ascii="Times New Roman" w:hAnsi="Times New Roman"/>
          <w:szCs w:val="20"/>
        </w:rPr>
      </w:pPr>
      <w:bookmarkStart w:id="1" w:name="OLE_LINK13"/>
      <w:bookmarkStart w:id="2" w:name="OLE_LINK14"/>
      <w:r w:rsidRPr="00924C34">
        <w:rPr>
          <w:rFonts w:eastAsiaTheme="minorEastAsia"/>
          <w:lang w:eastAsia="zh-CN"/>
        </w:rPr>
        <w:t>The V2X WI has been approved in RAN#83 meeting</w:t>
      </w:r>
      <w:r w:rsidR="0003734D" w:rsidRPr="00924C34">
        <w:rPr>
          <w:rFonts w:eastAsiaTheme="minorEastAsia"/>
          <w:lang w:eastAsia="zh-CN"/>
        </w:rPr>
        <w:t xml:space="preserve"> </w:t>
      </w:r>
      <w:r w:rsidR="000C19F7" w:rsidRPr="00924C34">
        <w:rPr>
          <w:rFonts w:ascii="Times New Roman" w:hAnsi="Times New Roman"/>
          <w:szCs w:val="20"/>
        </w:rPr>
        <w:fldChar w:fldCharType="begin"/>
      </w:r>
      <w:r w:rsidR="000C19F7" w:rsidRPr="00924C34">
        <w:rPr>
          <w:rFonts w:ascii="Times New Roman" w:hAnsi="Times New Roman"/>
          <w:szCs w:val="20"/>
        </w:rPr>
        <w:instrText xml:space="preserve"> REF _Ref521328302 \r \h  \* MERGEFORMAT </w:instrText>
      </w:r>
      <w:r w:rsidR="000C19F7" w:rsidRPr="00924C34">
        <w:rPr>
          <w:rFonts w:ascii="Times New Roman" w:hAnsi="Times New Roman"/>
          <w:szCs w:val="20"/>
        </w:rPr>
      </w:r>
      <w:r w:rsidR="000C19F7" w:rsidRPr="00924C34">
        <w:rPr>
          <w:rFonts w:ascii="Times New Roman" w:hAnsi="Times New Roman"/>
          <w:szCs w:val="20"/>
        </w:rPr>
        <w:fldChar w:fldCharType="separate"/>
      </w:r>
      <w:r w:rsidR="00832725">
        <w:rPr>
          <w:rFonts w:ascii="Times New Roman" w:hAnsi="Times New Roman"/>
          <w:szCs w:val="20"/>
        </w:rPr>
        <w:t>[1]</w:t>
      </w:r>
      <w:r w:rsidR="000C19F7" w:rsidRPr="00924C34">
        <w:rPr>
          <w:rFonts w:ascii="Times New Roman" w:hAnsi="Times New Roman"/>
          <w:szCs w:val="20"/>
        </w:rPr>
        <w:fldChar w:fldCharType="end"/>
      </w:r>
      <w:r w:rsidRPr="00924C34">
        <w:rPr>
          <w:rFonts w:ascii="Times New Roman" w:hAnsi="Times New Roman"/>
          <w:szCs w:val="20"/>
        </w:rPr>
        <w:t xml:space="preserve">. One of the objectives is to </w:t>
      </w:r>
      <w:r w:rsidR="003E3B24">
        <w:rPr>
          <w:rFonts w:ascii="Times New Roman" w:hAnsi="Times New Roman"/>
          <w:szCs w:val="20"/>
        </w:rPr>
        <w:t xml:space="preserve">support </w:t>
      </w:r>
      <w:r w:rsidR="003E3B24" w:rsidRPr="003E3B24">
        <w:rPr>
          <w:rFonts w:eastAsia="Malgun Gothic"/>
          <w:szCs w:val="20"/>
          <w:lang w:val="en-GB" w:eastAsia="ko-KR"/>
        </w:rPr>
        <w:t>simultaneous configuration of Mode 1 and Mode 2 for a UE</w:t>
      </w:r>
      <w:r w:rsidR="0003734D" w:rsidRPr="00924C34">
        <w:rPr>
          <w:rFonts w:ascii="Times New Roman" w:hAnsi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0C19F7" w:rsidRPr="00924C34" w14:paraId="0A146EB8" w14:textId="77777777" w:rsidTr="00305AB0">
        <w:tc>
          <w:tcPr>
            <w:tcW w:w="9245" w:type="dxa"/>
          </w:tcPr>
          <w:p w14:paraId="046EC226" w14:textId="77777777" w:rsidR="003E3B24" w:rsidRPr="003E3B24" w:rsidRDefault="003E3B24" w:rsidP="003E3B24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>Support for simultaneous configuration of Mode 1 and Mode 2 for a UE</w:t>
            </w:r>
          </w:p>
          <w:p w14:paraId="281AEF3E" w14:textId="77777777" w:rsidR="003E3B24" w:rsidRPr="003E3B24" w:rsidRDefault="003E3B24" w:rsidP="003E3B24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 w:hint="eastAsia"/>
                <w:sz w:val="20"/>
                <w:szCs w:val="20"/>
                <w:lang w:val="en-GB" w:eastAsia="ko-KR"/>
              </w:rPr>
              <w:t>Transmitter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UE</w:t>
            </w:r>
            <w:r w:rsidRPr="003E3B24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 operation in this configuration 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is to be discussed after the design of mode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1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only and mode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2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only.</w:t>
            </w:r>
          </w:p>
          <w:p w14:paraId="6875CBB3" w14:textId="4F1FBF4F" w:rsidR="000D435D" w:rsidRPr="003E3B24" w:rsidRDefault="003E3B24" w:rsidP="003E3B24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Receiver UE can receive the transmissions without knowing the resource allocation </w:t>
            </w:r>
            <w:r w:rsidRPr="003E1E94">
              <w:rPr>
                <w:rFonts w:eastAsia="Malgun Gothic"/>
                <w:noProof/>
                <w:sz w:val="20"/>
                <w:szCs w:val="20"/>
                <w:lang w:val="en-GB" w:eastAsia="ko-KR"/>
              </w:rPr>
              <w:t>mode</w:t>
            </w:r>
            <w:r w:rsidRPr="003E3B24">
              <w:rPr>
                <w:rFonts w:eastAsia="Malgun Gothic"/>
                <w:sz w:val="20"/>
                <w:szCs w:val="20"/>
                <w:lang w:val="en-GB" w:eastAsia="ko-KR"/>
              </w:rPr>
              <w:t xml:space="preserve"> used by the transmitter UE. </w:t>
            </w:r>
          </w:p>
        </w:tc>
      </w:tr>
    </w:tbl>
    <w:p w14:paraId="4CE83068" w14:textId="4A370F18" w:rsidR="000C19F7" w:rsidRPr="00924C34" w:rsidRDefault="005755CB" w:rsidP="008C11C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</w:t>
      </w:r>
      <w:r w:rsidR="00526A57">
        <w:rPr>
          <w:rFonts w:eastAsiaTheme="minorEastAsia"/>
          <w:lang w:eastAsia="zh-CN"/>
        </w:rPr>
        <w:t xml:space="preserve">contribution </w:t>
      </w:r>
      <w:r>
        <w:rPr>
          <w:rFonts w:eastAsiaTheme="minorEastAsia" w:hint="eastAsia"/>
          <w:lang w:eastAsia="zh-CN"/>
        </w:rPr>
        <w:t>is a revision of our previous</w:t>
      </w:r>
      <w:r>
        <w:rPr>
          <w:rFonts w:eastAsiaTheme="minorEastAsia"/>
          <w:lang w:eastAsia="zh-CN"/>
        </w:rPr>
        <w:t xml:space="preserve"> contribution R1-1908151.</w:t>
      </w:r>
      <w:r>
        <w:rPr>
          <w:rFonts w:eastAsiaTheme="minorEastAsia" w:hint="eastAsia"/>
          <w:lang w:eastAsia="zh-CN"/>
        </w:rPr>
        <w:t xml:space="preserve"> </w:t>
      </w:r>
      <w:r w:rsidR="000C19F7" w:rsidRPr="00924C34">
        <w:rPr>
          <w:rFonts w:eastAsiaTheme="minorEastAsia"/>
          <w:lang w:eastAsia="zh-CN"/>
        </w:rPr>
        <w:t xml:space="preserve">In this contribution, we provide our </w:t>
      </w:r>
      <w:r w:rsidR="00654F07" w:rsidRPr="00924C34">
        <w:rPr>
          <w:rFonts w:eastAsiaTheme="minorEastAsia"/>
          <w:lang w:eastAsia="zh-CN"/>
        </w:rPr>
        <w:t>view</w:t>
      </w:r>
      <w:r w:rsidR="000C19F7" w:rsidRPr="00924C34">
        <w:rPr>
          <w:rFonts w:eastAsiaTheme="minorEastAsia"/>
          <w:lang w:eastAsia="zh-CN"/>
        </w:rPr>
        <w:t xml:space="preserve"> on </w:t>
      </w:r>
      <w:r w:rsidR="00007A94">
        <w:rPr>
          <w:rFonts w:eastAsiaTheme="minorEastAsia"/>
          <w:lang w:eastAsia="zh-CN"/>
        </w:rPr>
        <w:t xml:space="preserve">the </w:t>
      </w:r>
      <w:r w:rsidR="003E3B24" w:rsidRPr="006D3F31">
        <w:rPr>
          <w:rFonts w:eastAsia="Malgun Gothic"/>
          <w:noProof/>
          <w:szCs w:val="20"/>
          <w:lang w:val="en-GB" w:eastAsia="ko-KR"/>
        </w:rPr>
        <w:t>simultaneous</w:t>
      </w:r>
      <w:r w:rsidR="003E3B24" w:rsidRPr="003E3B24">
        <w:rPr>
          <w:rFonts w:eastAsia="Malgun Gothic"/>
          <w:szCs w:val="20"/>
          <w:lang w:val="en-GB" w:eastAsia="ko-KR"/>
        </w:rPr>
        <w:t xml:space="preserve"> configur</w:t>
      </w:r>
      <w:r w:rsidR="003E3B24">
        <w:rPr>
          <w:rFonts w:eastAsia="Malgun Gothic"/>
          <w:szCs w:val="20"/>
          <w:lang w:val="en-GB" w:eastAsia="ko-KR"/>
        </w:rPr>
        <w:t>ation of Mode 1 and Mode 2 for transmitter</w:t>
      </w:r>
      <w:r w:rsidR="003E3B24" w:rsidRPr="003E3B24">
        <w:rPr>
          <w:rFonts w:eastAsia="Malgun Gothic"/>
          <w:szCs w:val="20"/>
          <w:lang w:val="en-GB" w:eastAsia="ko-KR"/>
        </w:rPr>
        <w:t xml:space="preserve"> UE</w:t>
      </w:r>
      <w:r w:rsidR="000C19F7" w:rsidRPr="00924C34">
        <w:rPr>
          <w:rFonts w:eastAsiaTheme="minorEastAsia"/>
          <w:lang w:eastAsia="zh-CN"/>
        </w:rPr>
        <w:t>.</w:t>
      </w:r>
    </w:p>
    <w:p w14:paraId="56E92435" w14:textId="77777777" w:rsidR="00D63DA8" w:rsidRPr="00657A7F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7807B4F3" w14:textId="3C77A908" w:rsidR="00B5316E" w:rsidRPr="00924C34" w:rsidRDefault="000D435D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924C34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108DFA7C" w14:textId="5E26478D" w:rsidR="002E1232" w:rsidRPr="00EB5B71" w:rsidRDefault="002E1232" w:rsidP="002E1232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Scenario</w:t>
      </w:r>
    </w:p>
    <w:p w14:paraId="07E76F1B" w14:textId="33ADD863" w:rsidR="007941A5" w:rsidRDefault="002E1232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More than one</w:t>
      </w:r>
      <w:r w:rsidRPr="002E1232">
        <w:rPr>
          <w:rFonts w:eastAsia="Batang"/>
          <w:szCs w:val="20"/>
          <w:lang w:eastAsia="x-none"/>
        </w:rPr>
        <w:t xml:space="preserve"> resource pools can be configured to a single UE in a given </w:t>
      </w:r>
      <w:r w:rsidRPr="003E1E94">
        <w:rPr>
          <w:rFonts w:eastAsia="Batang"/>
          <w:noProof/>
          <w:szCs w:val="20"/>
          <w:lang w:eastAsia="x-none"/>
        </w:rPr>
        <w:t>carrier</w:t>
      </w:r>
      <w:r w:rsidR="00631752">
        <w:rPr>
          <w:rFonts w:eastAsia="Batang"/>
          <w:szCs w:val="20"/>
          <w:lang w:eastAsia="x-none"/>
        </w:rPr>
        <w:t xml:space="preserve"> and may </w:t>
      </w:r>
      <w:r w:rsidR="003E1E94">
        <w:rPr>
          <w:rFonts w:eastAsia="Batang"/>
          <w:szCs w:val="20"/>
          <w:lang w:eastAsia="x-none"/>
        </w:rPr>
        <w:t>be multiplexed in</w:t>
      </w:r>
      <w:r w:rsidR="00631752">
        <w:rPr>
          <w:rFonts w:eastAsia="Batang"/>
          <w:szCs w:val="20"/>
          <w:lang w:eastAsia="x-none"/>
        </w:rPr>
        <w:t xml:space="preserve"> different modes as illustrated in </w:t>
      </w:r>
      <w:r w:rsidR="00631752">
        <w:rPr>
          <w:rFonts w:eastAsia="Batang"/>
          <w:szCs w:val="20"/>
          <w:lang w:eastAsia="x-none"/>
        </w:rPr>
        <w:fldChar w:fldCharType="begin"/>
      </w:r>
      <w:r w:rsidR="00631752">
        <w:rPr>
          <w:rFonts w:eastAsia="Batang"/>
          <w:szCs w:val="20"/>
          <w:lang w:eastAsia="x-none"/>
        </w:rPr>
        <w:instrText xml:space="preserve"> REF _Ref16088834 \h </w:instrText>
      </w:r>
      <w:r w:rsidR="00631752">
        <w:rPr>
          <w:rFonts w:eastAsia="Batang"/>
          <w:szCs w:val="20"/>
          <w:lang w:eastAsia="x-none"/>
        </w:rPr>
      </w:r>
      <w:r w:rsidR="00631752">
        <w:rPr>
          <w:rFonts w:eastAsia="Batang"/>
          <w:szCs w:val="20"/>
          <w:lang w:eastAsia="x-none"/>
        </w:rPr>
        <w:fldChar w:fldCharType="separate"/>
      </w:r>
      <w:r w:rsidR="00832725">
        <w:t xml:space="preserve">Figure </w:t>
      </w:r>
      <w:r w:rsidR="00832725">
        <w:rPr>
          <w:noProof/>
        </w:rPr>
        <w:t>1</w:t>
      </w:r>
      <w:r w:rsidR="00631752">
        <w:rPr>
          <w:rFonts w:eastAsia="Batang"/>
          <w:szCs w:val="20"/>
          <w:lang w:eastAsia="x-none"/>
        </w:rPr>
        <w:fldChar w:fldCharType="end"/>
      </w:r>
      <w:r w:rsidRPr="002E1232">
        <w:rPr>
          <w:rFonts w:eastAsia="Batang"/>
          <w:szCs w:val="20"/>
          <w:lang w:eastAsia="x-none"/>
        </w:rPr>
        <w:t xml:space="preserve">. For a </w:t>
      </w:r>
      <w:r w:rsidR="007941A5">
        <w:rPr>
          <w:rFonts w:eastAsia="Batang"/>
          <w:szCs w:val="20"/>
          <w:lang w:eastAsia="x-none"/>
        </w:rPr>
        <w:t>transmitter UE which</w:t>
      </w:r>
      <w:r w:rsidRPr="002E1232">
        <w:rPr>
          <w:rFonts w:eastAsia="Batang"/>
          <w:szCs w:val="20"/>
          <w:lang w:eastAsia="x-none"/>
        </w:rPr>
        <w:t xml:space="preserve"> is </w:t>
      </w:r>
      <w:r w:rsidRPr="003E1E94">
        <w:rPr>
          <w:rFonts w:eastAsia="Batang"/>
          <w:noProof/>
          <w:szCs w:val="20"/>
          <w:lang w:eastAsia="x-none"/>
        </w:rPr>
        <w:t>configured</w:t>
      </w:r>
      <w:r w:rsidRPr="002E1232">
        <w:rPr>
          <w:rFonts w:eastAsia="Batang"/>
          <w:szCs w:val="20"/>
          <w:lang w:eastAsia="x-none"/>
        </w:rPr>
        <w:t xml:space="preserve"> to perform both mode-1 and mode-2 at the same time, </w:t>
      </w:r>
      <w:r w:rsidR="007941A5">
        <w:rPr>
          <w:rFonts w:eastAsia="Batang"/>
          <w:szCs w:val="20"/>
          <w:lang w:eastAsia="x-none"/>
        </w:rPr>
        <w:t xml:space="preserve">there are </w:t>
      </w:r>
      <w:r w:rsidR="007941A5" w:rsidRPr="002E1232">
        <w:rPr>
          <w:rFonts w:eastAsia="Batang"/>
          <w:szCs w:val="20"/>
          <w:lang w:eastAsia="x-none"/>
        </w:rPr>
        <w:t>generally two cases</w:t>
      </w:r>
      <w:r w:rsidR="007941A5">
        <w:rPr>
          <w:rFonts w:eastAsia="Batang"/>
          <w:szCs w:val="20"/>
          <w:lang w:eastAsia="x-none"/>
        </w:rPr>
        <w:t>:</w:t>
      </w:r>
    </w:p>
    <w:p w14:paraId="2E243614" w14:textId="3E15086C" w:rsidR="002E1232" w:rsidRPr="002E1232" w:rsidRDefault="007941A5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-</w:t>
      </w:r>
      <w:r>
        <w:rPr>
          <w:rFonts w:eastAsia="Batang"/>
          <w:szCs w:val="20"/>
          <w:lang w:eastAsia="x-none"/>
        </w:rPr>
        <w:tab/>
        <w:t>Case-</w:t>
      </w:r>
      <w:r w:rsidR="002E1232">
        <w:rPr>
          <w:rFonts w:eastAsia="Batang"/>
          <w:szCs w:val="20"/>
          <w:lang w:eastAsia="x-none"/>
        </w:rPr>
        <w:t>1</w:t>
      </w:r>
      <w:r w:rsidR="002E1232" w:rsidRPr="002E1232">
        <w:rPr>
          <w:rFonts w:eastAsia="Batang"/>
          <w:szCs w:val="20"/>
          <w:lang w:eastAsia="x-none"/>
        </w:rPr>
        <w:t>: mode-1 and mode-2 resource</w:t>
      </w:r>
      <w:r w:rsidR="002E1232">
        <w:rPr>
          <w:rFonts w:eastAsia="Batang"/>
          <w:szCs w:val="20"/>
          <w:lang w:eastAsia="x-none"/>
        </w:rPr>
        <w:t xml:space="preserve"> allocation scheme</w:t>
      </w:r>
      <w:r w:rsidR="002E1232" w:rsidRPr="002E1232">
        <w:rPr>
          <w:rFonts w:eastAsia="Batang"/>
          <w:szCs w:val="20"/>
          <w:lang w:eastAsia="x-none"/>
        </w:rPr>
        <w:t xml:space="preserve">s </w:t>
      </w:r>
      <w:r w:rsidR="002E1232" w:rsidRPr="003E1E94">
        <w:rPr>
          <w:rFonts w:eastAsia="Batang"/>
          <w:noProof/>
          <w:szCs w:val="20"/>
          <w:lang w:eastAsia="x-none"/>
        </w:rPr>
        <w:t>are configured</w:t>
      </w:r>
      <w:r w:rsidR="002E1232">
        <w:rPr>
          <w:rFonts w:eastAsia="Batang"/>
          <w:szCs w:val="20"/>
          <w:lang w:eastAsia="x-none"/>
        </w:rPr>
        <w:t xml:space="preserve"> </w:t>
      </w:r>
      <w:r w:rsidR="002E1232" w:rsidRPr="002E1232">
        <w:rPr>
          <w:rFonts w:eastAsia="Batang"/>
          <w:szCs w:val="20"/>
          <w:lang w:eastAsia="x-none"/>
        </w:rPr>
        <w:t xml:space="preserve">in </w:t>
      </w:r>
      <w:r w:rsidR="002E1232">
        <w:rPr>
          <w:rFonts w:eastAsia="Batang"/>
          <w:szCs w:val="20"/>
          <w:lang w:eastAsia="x-none"/>
        </w:rPr>
        <w:t>separate</w:t>
      </w:r>
      <w:r w:rsidR="002E1232" w:rsidRPr="002E1232">
        <w:rPr>
          <w:rFonts w:eastAsia="Batang"/>
          <w:szCs w:val="20"/>
          <w:lang w:eastAsia="x-none"/>
        </w:rPr>
        <w:t xml:space="preserve"> pools.</w:t>
      </w:r>
    </w:p>
    <w:p w14:paraId="088C3B4F" w14:textId="02BEC7AC" w:rsidR="002E1232" w:rsidRDefault="007941A5" w:rsidP="002E123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-</w:t>
      </w:r>
      <w:r>
        <w:rPr>
          <w:rFonts w:eastAsia="Batang"/>
          <w:szCs w:val="20"/>
          <w:lang w:eastAsia="x-none"/>
        </w:rPr>
        <w:tab/>
        <w:t>Case-</w:t>
      </w:r>
      <w:r w:rsidR="002E1232">
        <w:rPr>
          <w:rFonts w:eastAsia="Batang"/>
          <w:szCs w:val="20"/>
          <w:lang w:eastAsia="x-none"/>
        </w:rPr>
        <w:t>2</w:t>
      </w:r>
      <w:r w:rsidR="002E1232" w:rsidRPr="002E1232">
        <w:rPr>
          <w:rFonts w:eastAsia="Batang"/>
          <w:szCs w:val="20"/>
          <w:lang w:eastAsia="x-none"/>
        </w:rPr>
        <w:t>: mode-1 and mode-2 resource</w:t>
      </w:r>
      <w:r w:rsidR="002E1232">
        <w:rPr>
          <w:rFonts w:eastAsia="Batang"/>
          <w:szCs w:val="20"/>
          <w:lang w:eastAsia="x-none"/>
        </w:rPr>
        <w:t xml:space="preserve"> allocation scheme</w:t>
      </w:r>
      <w:r w:rsidR="002E1232" w:rsidRPr="002E1232">
        <w:rPr>
          <w:rFonts w:eastAsia="Batang"/>
          <w:szCs w:val="20"/>
          <w:lang w:eastAsia="x-none"/>
        </w:rPr>
        <w:t xml:space="preserve">s </w:t>
      </w:r>
      <w:r w:rsidR="002E1232" w:rsidRPr="003E1E94">
        <w:rPr>
          <w:rFonts w:eastAsia="Batang"/>
          <w:noProof/>
          <w:szCs w:val="20"/>
          <w:lang w:eastAsia="x-none"/>
        </w:rPr>
        <w:t>are configured</w:t>
      </w:r>
      <w:r w:rsidR="002E1232">
        <w:rPr>
          <w:rFonts w:eastAsia="Batang"/>
          <w:szCs w:val="20"/>
          <w:lang w:eastAsia="x-none"/>
        </w:rPr>
        <w:t xml:space="preserve"> </w:t>
      </w:r>
      <w:r w:rsidR="002E1232" w:rsidRPr="002E1232">
        <w:rPr>
          <w:rFonts w:eastAsia="Batang"/>
          <w:szCs w:val="20"/>
          <w:lang w:eastAsia="x-none"/>
        </w:rPr>
        <w:t xml:space="preserve">in </w:t>
      </w:r>
      <w:r w:rsidR="002E1232">
        <w:rPr>
          <w:rFonts w:eastAsia="Batang"/>
          <w:szCs w:val="20"/>
          <w:lang w:eastAsia="x-none"/>
        </w:rPr>
        <w:t>the same</w:t>
      </w:r>
      <w:r w:rsidR="002E1232" w:rsidRPr="002E1232">
        <w:rPr>
          <w:rFonts w:eastAsia="Batang"/>
          <w:szCs w:val="20"/>
          <w:lang w:eastAsia="x-none"/>
        </w:rPr>
        <w:t xml:space="preserve"> pool. </w:t>
      </w:r>
    </w:p>
    <w:p w14:paraId="285CFFFF" w14:textId="77777777" w:rsidR="0089192C" w:rsidRDefault="0089192C" w:rsidP="0089192C">
      <w:pPr>
        <w:pStyle w:val="a5"/>
        <w:keepNext/>
        <w:jc w:val="center"/>
      </w:pPr>
      <w:r>
        <w:object w:dxaOrig="16754" w:dyaOrig="9131" w14:anchorId="75967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style="width:415.3pt;height:225.8pt;mso-position-horizontal-relative:page;mso-position-vertical-relative:page" o:ole="">
            <v:imagedata r:id="rId8" o:title=""/>
          </v:shape>
          <o:OLEObject Type="Embed" ProgID="Visio.Drawing.15" ShapeID="对象 16" DrawAspect="Content" ObjectID="_1631619536" r:id="rId9"/>
        </w:object>
      </w:r>
    </w:p>
    <w:p w14:paraId="3F2C0162" w14:textId="4355ECC2" w:rsidR="00631752" w:rsidRDefault="00631752" w:rsidP="00631752">
      <w:pPr>
        <w:pStyle w:val="a5"/>
        <w:keepNext/>
        <w:jc w:val="center"/>
      </w:pPr>
      <w:bookmarkStart w:id="3" w:name="_Ref16088834"/>
      <w:r>
        <w:t xml:space="preserve">Figure </w:t>
      </w:r>
      <w:r w:rsidR="004A3F76">
        <w:rPr>
          <w:noProof/>
        </w:rPr>
        <w:fldChar w:fldCharType="begin"/>
      </w:r>
      <w:r w:rsidR="004A3F76">
        <w:rPr>
          <w:noProof/>
        </w:rPr>
        <w:instrText xml:space="preserve"> SEQ Figure \* ARABIC </w:instrText>
      </w:r>
      <w:r w:rsidR="004A3F76">
        <w:rPr>
          <w:noProof/>
        </w:rPr>
        <w:fldChar w:fldCharType="separate"/>
      </w:r>
      <w:r w:rsidR="00832725">
        <w:rPr>
          <w:noProof/>
        </w:rPr>
        <w:t>1</w:t>
      </w:r>
      <w:r w:rsidR="004A3F76">
        <w:rPr>
          <w:noProof/>
        </w:rPr>
        <w:fldChar w:fldCharType="end"/>
      </w:r>
      <w:bookmarkEnd w:id="3"/>
      <w:r>
        <w:t xml:space="preserve">: </w:t>
      </w:r>
      <w:r w:rsidRPr="00053F4D">
        <w:rPr>
          <w:b w:val="0"/>
        </w:rPr>
        <w:t>resource pools</w:t>
      </w:r>
      <w:r>
        <w:rPr>
          <w:b w:val="0"/>
        </w:rPr>
        <w:t xml:space="preserve"> with different multiplexing modes in a given BWP</w:t>
      </w:r>
    </w:p>
    <w:p w14:paraId="4C0135A5" w14:textId="77777777" w:rsidR="009607B5" w:rsidRDefault="009607B5" w:rsidP="00631752">
      <w:pPr>
        <w:pStyle w:val="a0"/>
        <w:spacing w:before="120"/>
        <w:rPr>
          <w:rFonts w:eastAsia="Batang"/>
          <w:szCs w:val="20"/>
          <w:lang w:eastAsia="x-none"/>
        </w:rPr>
      </w:pPr>
    </w:p>
    <w:p w14:paraId="42F9BC88" w14:textId="73C3C75C" w:rsidR="007B1578" w:rsidRPr="00EB5B71" w:rsidRDefault="00267B4E" w:rsidP="007B157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lastRenderedPageBreak/>
        <w:t>Collision of resources granted by different modes</w:t>
      </w:r>
    </w:p>
    <w:p w14:paraId="5B24B917" w14:textId="31CEAC28" w:rsidR="00631752" w:rsidRDefault="00631752" w:rsidP="00631752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From </w:t>
      </w:r>
      <w:r w:rsidR="00007A94">
        <w:rPr>
          <w:rFonts w:eastAsia="Batang"/>
          <w:szCs w:val="20"/>
          <w:lang w:eastAsia="x-none"/>
        </w:rPr>
        <w:t xml:space="preserve">the </w:t>
      </w:r>
      <w:r w:rsidRPr="006D3F31">
        <w:rPr>
          <w:rFonts w:eastAsia="Batang"/>
          <w:noProof/>
          <w:szCs w:val="20"/>
          <w:lang w:eastAsia="x-none"/>
        </w:rPr>
        <w:t>RAN1</w:t>
      </w:r>
      <w:r>
        <w:rPr>
          <w:rFonts w:eastAsia="Batang"/>
          <w:szCs w:val="20"/>
          <w:lang w:eastAsia="x-none"/>
        </w:rPr>
        <w:t xml:space="preserve"> perspective, it seems that no specification effort is required to support Case-1, at least if these resource pools are TDM’ed. If FDM </w:t>
      </w:r>
      <w:r w:rsidRPr="0093710A">
        <w:rPr>
          <w:rFonts w:eastAsia="Batang"/>
          <w:noProof/>
          <w:szCs w:val="20"/>
          <w:lang w:eastAsia="x-none"/>
        </w:rPr>
        <w:t>is supported</w:t>
      </w:r>
      <w:r>
        <w:rPr>
          <w:rFonts w:eastAsia="Batang"/>
          <w:szCs w:val="20"/>
          <w:lang w:eastAsia="x-none"/>
        </w:rPr>
        <w:t xml:space="preserve"> for multiple resource pools in a carrier, resource granted by different modes may collide </w:t>
      </w:r>
      <w:r w:rsidR="006D3F31">
        <w:rPr>
          <w:rFonts w:eastAsia="Batang"/>
          <w:noProof/>
          <w:szCs w:val="20"/>
          <w:lang w:eastAsia="x-none"/>
        </w:rPr>
        <w:t>at</w:t>
      </w:r>
      <w:r>
        <w:rPr>
          <w:rFonts w:eastAsia="Batang"/>
          <w:szCs w:val="20"/>
          <w:lang w:eastAsia="x-none"/>
        </w:rPr>
        <w:t xml:space="preserve"> the same time. However, </w:t>
      </w:r>
      <w:r w:rsidR="000A4D20">
        <w:rPr>
          <w:rFonts w:eastAsia="Batang"/>
          <w:szCs w:val="20"/>
          <w:lang w:eastAsia="x-none"/>
        </w:rPr>
        <w:t xml:space="preserve">a </w:t>
      </w:r>
      <w:r w:rsidRPr="0093710A">
        <w:rPr>
          <w:rFonts w:eastAsia="Batang"/>
          <w:noProof/>
          <w:szCs w:val="20"/>
          <w:lang w:eastAsia="x-none"/>
        </w:rPr>
        <w:t>similar</w:t>
      </w:r>
      <w:r>
        <w:rPr>
          <w:rFonts w:eastAsia="Batang"/>
          <w:szCs w:val="20"/>
          <w:lang w:eastAsia="x-none"/>
        </w:rPr>
        <w:t xml:space="preserve"> issue may happen even if only mode-1 or mode-2 </w:t>
      </w:r>
      <w:r w:rsidRPr="0093710A">
        <w:rPr>
          <w:rFonts w:eastAsia="Batang"/>
          <w:noProof/>
          <w:szCs w:val="20"/>
          <w:lang w:eastAsia="x-none"/>
        </w:rPr>
        <w:t>is configured</w:t>
      </w:r>
      <w:r>
        <w:rPr>
          <w:rFonts w:eastAsia="Batang"/>
          <w:szCs w:val="20"/>
          <w:lang w:eastAsia="x-none"/>
        </w:rPr>
        <w:t xml:space="preserve"> to the FDM’ed resource pools. In other words, this issue </w:t>
      </w:r>
      <w:r w:rsidRPr="0093710A">
        <w:rPr>
          <w:rFonts w:eastAsia="Batang"/>
          <w:noProof/>
          <w:szCs w:val="20"/>
          <w:lang w:eastAsia="x-none"/>
        </w:rPr>
        <w:t>is not caused</w:t>
      </w:r>
      <w:r>
        <w:rPr>
          <w:rFonts w:eastAsia="Batang"/>
          <w:szCs w:val="20"/>
          <w:lang w:eastAsia="x-none"/>
        </w:rPr>
        <w:t xml:space="preserve"> by the support of simultaneous mode-1 and mode-2 operations.</w:t>
      </w:r>
    </w:p>
    <w:p w14:paraId="0CA1BDC4" w14:textId="43B025F1" w:rsidR="005826BE" w:rsidRPr="00924C34" w:rsidRDefault="005826BE" w:rsidP="00DD72FD">
      <w:pPr>
        <w:pStyle w:val="a5"/>
        <w:jc w:val="both"/>
        <w:rPr>
          <w:i/>
          <w:color w:val="000000"/>
        </w:rPr>
      </w:pPr>
      <w:bookmarkStart w:id="4" w:name="_Ref6943471"/>
      <w:r w:rsidRPr="00924C34">
        <w:rPr>
          <w:i/>
          <w:u w:val="single"/>
        </w:rPr>
        <w:t xml:space="preserve">Observation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Observation \* ARABIC </w:instrText>
      </w:r>
      <w:r w:rsidRPr="00924C34">
        <w:rPr>
          <w:i/>
          <w:u w:val="single"/>
        </w:rPr>
        <w:fldChar w:fldCharType="separate"/>
      </w:r>
      <w:r w:rsidR="00832725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="009607B5">
        <w:rPr>
          <w:i/>
        </w:rPr>
        <w:t xml:space="preserve">: No </w:t>
      </w:r>
      <w:r w:rsidR="00007A94">
        <w:rPr>
          <w:i/>
        </w:rPr>
        <w:t>addi</w:t>
      </w:r>
      <w:r w:rsidR="000E78E4">
        <w:rPr>
          <w:i/>
        </w:rPr>
        <w:t>ti</w:t>
      </w:r>
      <w:r w:rsidR="00007A94">
        <w:rPr>
          <w:i/>
        </w:rPr>
        <w:t xml:space="preserve">onal </w:t>
      </w:r>
      <w:r w:rsidR="009607B5">
        <w:rPr>
          <w:i/>
        </w:rPr>
        <w:t xml:space="preserve">RAN1 </w:t>
      </w:r>
      <w:r w:rsidR="009607B5" w:rsidRPr="009607B5">
        <w:rPr>
          <w:i/>
        </w:rPr>
        <w:t>specification</w:t>
      </w:r>
      <w:r w:rsidR="009607B5">
        <w:rPr>
          <w:i/>
        </w:rPr>
        <w:t xml:space="preserve"> change is required if</w:t>
      </w:r>
      <w:r w:rsidR="009607B5" w:rsidRPr="009607B5">
        <w:t xml:space="preserve"> </w:t>
      </w:r>
      <w:r w:rsidR="009607B5" w:rsidRPr="009607B5">
        <w:rPr>
          <w:i/>
        </w:rPr>
        <w:t xml:space="preserve">mode-1 and mode-2 resource allocation schemes </w:t>
      </w:r>
      <w:r w:rsidR="009607B5" w:rsidRPr="0093710A">
        <w:rPr>
          <w:i/>
          <w:noProof/>
        </w:rPr>
        <w:t>are configured</w:t>
      </w:r>
      <w:r w:rsidR="009607B5" w:rsidRPr="009607B5">
        <w:rPr>
          <w:i/>
        </w:rPr>
        <w:t xml:space="preserve"> in separate pools</w:t>
      </w:r>
      <w:r w:rsidR="009607B5">
        <w:rPr>
          <w:i/>
        </w:rPr>
        <w:t xml:space="preserve"> for a transmitter UE</w:t>
      </w:r>
      <w:r w:rsidRPr="00924C34">
        <w:rPr>
          <w:i/>
          <w:color w:val="000000"/>
        </w:rPr>
        <w:t>.</w:t>
      </w:r>
      <w:bookmarkEnd w:id="4"/>
    </w:p>
    <w:p w14:paraId="6C527C5F" w14:textId="1C229846" w:rsidR="00FB51C6" w:rsidRPr="00924C34" w:rsidRDefault="00FB51C6" w:rsidP="004E4AD0">
      <w:pPr>
        <w:pStyle w:val="a0"/>
        <w:spacing w:before="120"/>
      </w:pPr>
    </w:p>
    <w:p w14:paraId="53959659" w14:textId="7E3E4624" w:rsidR="009607B5" w:rsidRDefault="009607B5" w:rsidP="009607B5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On the other hand, in the same resource pool, the resources selected based on mode-2 sensing and the </w:t>
      </w:r>
      <w:r w:rsidRPr="0093710A">
        <w:rPr>
          <w:rFonts w:eastAsia="Batang"/>
          <w:noProof/>
          <w:szCs w:val="20"/>
          <w:lang w:eastAsia="x-none"/>
        </w:rPr>
        <w:t>resources</w:t>
      </w:r>
      <w:r>
        <w:rPr>
          <w:rFonts w:eastAsia="Batang"/>
          <w:szCs w:val="20"/>
          <w:lang w:eastAsia="x-none"/>
        </w:rPr>
        <w:t xml:space="preserve"> granted by gNB</w:t>
      </w:r>
      <w:r w:rsidR="00584F5E">
        <w:rPr>
          <w:rFonts w:eastAsia="Batang"/>
          <w:szCs w:val="20"/>
          <w:lang w:eastAsia="x-none"/>
        </w:rPr>
        <w:t xml:space="preserve"> (</w:t>
      </w:r>
      <w:r w:rsidR="00584F5E" w:rsidRPr="006D3F31">
        <w:rPr>
          <w:rFonts w:eastAsia="Batang"/>
          <w:noProof/>
          <w:szCs w:val="20"/>
          <w:lang w:eastAsia="x-none"/>
        </w:rPr>
        <w:t>i.e.</w:t>
      </w:r>
      <w:r w:rsidR="006D3F31">
        <w:rPr>
          <w:rFonts w:eastAsia="Batang"/>
          <w:noProof/>
          <w:szCs w:val="20"/>
          <w:lang w:eastAsia="x-none"/>
        </w:rPr>
        <w:t>,</w:t>
      </w:r>
      <w:r w:rsidR="00584F5E">
        <w:rPr>
          <w:rFonts w:eastAsia="Batang"/>
          <w:szCs w:val="20"/>
          <w:lang w:eastAsia="x-none"/>
        </w:rPr>
        <w:t xml:space="preserve"> mode-1) may collide with each other. </w:t>
      </w:r>
      <w:r w:rsidR="008B5A57">
        <w:rPr>
          <w:rFonts w:eastAsia="Batang"/>
          <w:szCs w:val="20"/>
          <w:lang w:eastAsia="x-none"/>
        </w:rPr>
        <w:t>Nevertheless, this issue may not occur for the same service or</w:t>
      </w:r>
      <w:r w:rsidR="008B5A57" w:rsidRPr="008B5A57">
        <w:rPr>
          <w:rFonts w:eastAsia="Batang"/>
          <w:szCs w:val="20"/>
          <w:lang w:eastAsia="x-none"/>
        </w:rPr>
        <w:t xml:space="preserve"> </w:t>
      </w:r>
      <w:r w:rsidR="008B5A57">
        <w:rPr>
          <w:rFonts w:eastAsia="Batang"/>
          <w:szCs w:val="20"/>
          <w:lang w:eastAsia="x-none"/>
        </w:rPr>
        <w:t xml:space="preserve">logical channels (LCH), </w:t>
      </w:r>
      <w:r w:rsidR="00651269">
        <w:rPr>
          <w:rFonts w:eastAsia="Batang"/>
          <w:szCs w:val="20"/>
          <w:lang w:eastAsia="x-none"/>
        </w:rPr>
        <w:t xml:space="preserve">as it is probably that only one specific mode is </w:t>
      </w:r>
      <w:r w:rsidR="00E51A8B">
        <w:rPr>
          <w:rFonts w:eastAsia="Batang"/>
          <w:szCs w:val="20"/>
          <w:lang w:eastAsia="x-none"/>
        </w:rPr>
        <w:t>associated</w:t>
      </w:r>
      <w:r w:rsidR="00651269">
        <w:rPr>
          <w:rFonts w:eastAsia="Batang"/>
          <w:szCs w:val="20"/>
          <w:lang w:eastAsia="x-none"/>
        </w:rPr>
        <w:t xml:space="preserve"> for a specific service or LCH. This is </w:t>
      </w:r>
      <w:r w:rsidR="008B5A57">
        <w:rPr>
          <w:rFonts w:eastAsia="Batang"/>
          <w:szCs w:val="20"/>
          <w:lang w:eastAsia="x-none"/>
        </w:rPr>
        <w:t xml:space="preserve">because the motivation of supporting simultaneous configuration of mode-1 and mode-2 is to employ different modes to </w:t>
      </w:r>
      <w:r w:rsidR="008B5A57" w:rsidRPr="0093710A">
        <w:rPr>
          <w:rFonts w:eastAsia="Batang"/>
          <w:noProof/>
          <w:szCs w:val="20"/>
          <w:lang w:eastAsia="x-none"/>
        </w:rPr>
        <w:t>different</w:t>
      </w:r>
      <w:r w:rsidR="008B5A57">
        <w:rPr>
          <w:rFonts w:eastAsia="Batang"/>
          <w:szCs w:val="20"/>
          <w:lang w:eastAsia="x-none"/>
        </w:rPr>
        <w:t xml:space="preserve"> type of services.</w:t>
      </w:r>
      <w:r w:rsidR="007409AA">
        <w:rPr>
          <w:rFonts w:eastAsia="Batang"/>
          <w:szCs w:val="20"/>
          <w:lang w:eastAsia="x-none"/>
        </w:rPr>
        <w:t xml:space="preserve"> </w:t>
      </w:r>
      <w:r w:rsidR="00CD4A88">
        <w:rPr>
          <w:rFonts w:eastAsia="Batang"/>
          <w:szCs w:val="20"/>
          <w:lang w:eastAsia="x-none"/>
        </w:rPr>
        <w:t>For example, some service</w:t>
      </w:r>
      <w:r w:rsidR="00695300">
        <w:rPr>
          <w:rFonts w:eastAsia="Batang"/>
          <w:szCs w:val="20"/>
          <w:lang w:eastAsia="x-none"/>
        </w:rPr>
        <w:t>s</w:t>
      </w:r>
      <w:r w:rsidR="00CD4A88">
        <w:rPr>
          <w:rFonts w:eastAsia="Batang"/>
          <w:szCs w:val="20"/>
          <w:lang w:eastAsia="x-none"/>
        </w:rPr>
        <w:t xml:space="preserve"> requiring</w:t>
      </w:r>
      <w:r w:rsidR="007409AA">
        <w:rPr>
          <w:rFonts w:eastAsia="Batang"/>
          <w:szCs w:val="20"/>
          <w:lang w:eastAsia="x-none"/>
        </w:rPr>
        <w:t xml:space="preserve"> ultra-</w:t>
      </w:r>
      <w:r w:rsidR="007409AA" w:rsidRPr="007409AA">
        <w:rPr>
          <w:rFonts w:eastAsia="Batang"/>
          <w:szCs w:val="20"/>
          <w:lang w:eastAsia="x-none"/>
        </w:rPr>
        <w:t>low</w:t>
      </w:r>
      <w:r w:rsidR="007409AA">
        <w:rPr>
          <w:rFonts w:eastAsia="Batang"/>
          <w:szCs w:val="20"/>
          <w:lang w:eastAsia="x-none"/>
        </w:rPr>
        <w:t xml:space="preserve"> </w:t>
      </w:r>
      <w:r w:rsidR="007409AA" w:rsidRPr="007409AA">
        <w:rPr>
          <w:rFonts w:eastAsia="Batang"/>
          <w:szCs w:val="20"/>
          <w:lang w:eastAsia="x-none"/>
        </w:rPr>
        <w:t>latency</w:t>
      </w:r>
      <w:r w:rsidR="007409AA">
        <w:rPr>
          <w:rFonts w:eastAsia="Batang"/>
          <w:szCs w:val="20"/>
          <w:lang w:eastAsia="x-none"/>
        </w:rPr>
        <w:t xml:space="preserve"> </w:t>
      </w:r>
      <w:r w:rsidR="00CD4A88">
        <w:rPr>
          <w:rFonts w:eastAsia="Batang"/>
          <w:szCs w:val="20"/>
          <w:lang w:eastAsia="x-none"/>
        </w:rPr>
        <w:t>may be mapped to mode-2</w:t>
      </w:r>
      <w:r w:rsidR="00CD4A88" w:rsidRPr="00283457">
        <w:rPr>
          <w:rFonts w:eastAsia="Batang"/>
          <w:szCs w:val="20"/>
          <w:lang w:eastAsia="x-none"/>
        </w:rPr>
        <w:t xml:space="preserve"> to </w:t>
      </w:r>
      <w:r w:rsidR="00283457">
        <w:rPr>
          <w:rFonts w:eastAsia="Batang"/>
          <w:szCs w:val="20"/>
          <w:lang w:eastAsia="x-none"/>
        </w:rPr>
        <w:t>avoid</w:t>
      </w:r>
      <w:r w:rsidR="00283457" w:rsidRPr="00283457">
        <w:rPr>
          <w:rFonts w:eastAsia="Batang"/>
          <w:szCs w:val="20"/>
          <w:lang w:eastAsia="x-none"/>
        </w:rPr>
        <w:t xml:space="preserve"> </w:t>
      </w:r>
      <w:r w:rsidR="00CD4A88" w:rsidRPr="00283457">
        <w:rPr>
          <w:rFonts w:eastAsia="Batang"/>
          <w:szCs w:val="20"/>
          <w:lang w:eastAsia="x-none"/>
        </w:rPr>
        <w:t xml:space="preserve">the lengthy scheduling request procedure </w:t>
      </w:r>
      <w:r w:rsidR="00283457">
        <w:rPr>
          <w:rFonts w:eastAsia="Batang"/>
          <w:szCs w:val="20"/>
          <w:lang w:eastAsia="x-none"/>
        </w:rPr>
        <w:t>needed by</w:t>
      </w:r>
      <w:r w:rsidR="00CD4A88" w:rsidRPr="00283457">
        <w:rPr>
          <w:rFonts w:eastAsia="Batang"/>
          <w:szCs w:val="20"/>
          <w:lang w:eastAsia="x-none"/>
        </w:rPr>
        <w:t xml:space="preserve"> mode-1</w:t>
      </w:r>
      <w:r w:rsidR="00CD4A88">
        <w:rPr>
          <w:rFonts w:eastAsia="Batang"/>
          <w:szCs w:val="20"/>
          <w:lang w:eastAsia="x-none"/>
        </w:rPr>
        <w:t>.</w:t>
      </w:r>
      <w:r w:rsidR="00164E53">
        <w:rPr>
          <w:rFonts w:eastAsia="Batang"/>
          <w:szCs w:val="20"/>
          <w:lang w:eastAsia="x-none"/>
        </w:rPr>
        <w:t xml:space="preserve"> Such restriction can be implemented by </w:t>
      </w:r>
      <w:r w:rsidR="00164E53" w:rsidRPr="007409AA">
        <w:rPr>
          <w:rFonts w:eastAsia="Batang"/>
          <w:szCs w:val="20"/>
          <w:lang w:eastAsia="x-none"/>
        </w:rPr>
        <w:t>logical channel prioritization (LCP)</w:t>
      </w:r>
      <w:r w:rsidR="00164E53">
        <w:rPr>
          <w:rFonts w:eastAsia="Batang"/>
          <w:szCs w:val="20"/>
          <w:lang w:eastAsia="x-none"/>
        </w:rPr>
        <w:t xml:space="preserve"> restriction.</w:t>
      </w:r>
      <w:r w:rsidR="00CD4A88">
        <w:rPr>
          <w:rFonts w:eastAsia="Batang"/>
          <w:szCs w:val="20"/>
          <w:lang w:eastAsia="x-none"/>
        </w:rPr>
        <w:t xml:space="preserve"> </w:t>
      </w:r>
      <w:r w:rsidR="00E51A8B">
        <w:rPr>
          <w:rFonts w:eastAsia="Batang"/>
          <w:szCs w:val="20"/>
          <w:lang w:eastAsia="x-none"/>
        </w:rPr>
        <w:t xml:space="preserve">Consequently, collision between mode-1 and mode-2 resources can only happen if these resources are prepared for different services. </w:t>
      </w:r>
      <w:r w:rsidR="00CD4A88">
        <w:rPr>
          <w:rFonts w:eastAsia="Batang"/>
          <w:szCs w:val="20"/>
          <w:lang w:eastAsia="x-none"/>
        </w:rPr>
        <w:t>In this case, the selection of either mode-1 or mode-2 resource</w:t>
      </w:r>
      <w:r w:rsidR="00C44D43">
        <w:rPr>
          <w:rFonts w:eastAsia="Batang"/>
          <w:szCs w:val="20"/>
          <w:lang w:eastAsia="x-none"/>
        </w:rPr>
        <w:t>s</w:t>
      </w:r>
      <w:r w:rsidR="00CD4A88">
        <w:rPr>
          <w:rFonts w:eastAsia="Batang"/>
          <w:szCs w:val="20"/>
          <w:lang w:eastAsia="x-none"/>
        </w:rPr>
        <w:t xml:space="preserve"> should </w:t>
      </w:r>
      <w:r w:rsidR="00CD4A88" w:rsidRPr="0093710A">
        <w:rPr>
          <w:rFonts w:eastAsia="Batang"/>
          <w:noProof/>
          <w:szCs w:val="20"/>
          <w:lang w:eastAsia="x-none"/>
        </w:rPr>
        <w:t>be done</w:t>
      </w:r>
      <w:r w:rsidR="00CD4A88">
        <w:rPr>
          <w:rFonts w:eastAsia="Batang"/>
          <w:szCs w:val="20"/>
          <w:lang w:eastAsia="x-none"/>
        </w:rPr>
        <w:t xml:space="preserve"> in </w:t>
      </w:r>
      <w:r w:rsidR="000A4D20">
        <w:rPr>
          <w:rFonts w:eastAsia="Batang"/>
          <w:szCs w:val="20"/>
          <w:lang w:eastAsia="x-none"/>
        </w:rPr>
        <w:t xml:space="preserve">the </w:t>
      </w:r>
      <w:r w:rsidR="00CD4A88" w:rsidRPr="0093710A">
        <w:rPr>
          <w:rFonts w:eastAsia="Batang"/>
          <w:noProof/>
          <w:szCs w:val="20"/>
          <w:lang w:eastAsia="x-none"/>
        </w:rPr>
        <w:t>MAC</w:t>
      </w:r>
      <w:r w:rsidR="00CD4A88">
        <w:rPr>
          <w:rFonts w:eastAsia="Batang"/>
          <w:szCs w:val="20"/>
          <w:lang w:eastAsia="x-none"/>
        </w:rPr>
        <w:t xml:space="preserve"> layer, </w:t>
      </w:r>
      <w:r w:rsidR="00CD4A88" w:rsidRPr="0093710A">
        <w:rPr>
          <w:rFonts w:eastAsia="Batang"/>
          <w:noProof/>
          <w:szCs w:val="20"/>
          <w:lang w:eastAsia="x-none"/>
        </w:rPr>
        <w:t>e.g.</w:t>
      </w:r>
      <w:r w:rsidR="00D30DDC" w:rsidRPr="00171470">
        <w:rPr>
          <w:rFonts w:eastAsia="Batang"/>
          <w:noProof/>
          <w:szCs w:val="20"/>
          <w:lang w:eastAsia="x-none"/>
        </w:rPr>
        <w:t>,</w:t>
      </w:r>
      <w:r w:rsidR="00CD4A88">
        <w:rPr>
          <w:rFonts w:eastAsia="Batang"/>
          <w:szCs w:val="20"/>
          <w:lang w:eastAsia="x-none"/>
        </w:rPr>
        <w:t xml:space="preserve"> by comparing the priority level of these services.</w:t>
      </w:r>
    </w:p>
    <w:p w14:paraId="0B9AF36B" w14:textId="1473C60E" w:rsidR="003D4E78" w:rsidRPr="00924C34" w:rsidRDefault="003D4E78" w:rsidP="00133FED">
      <w:pPr>
        <w:pStyle w:val="a5"/>
        <w:jc w:val="both"/>
        <w:rPr>
          <w:i/>
        </w:rPr>
      </w:pPr>
      <w:bookmarkStart w:id="5" w:name="_Ref528781633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832725">
        <w:rPr>
          <w:i/>
          <w:noProof/>
          <w:u w:val="single"/>
        </w:rPr>
        <w:t>1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>:</w:t>
      </w:r>
      <w:r w:rsidR="00E76F7C" w:rsidRPr="00924C34">
        <w:rPr>
          <w:i/>
        </w:rPr>
        <w:t xml:space="preserve"> </w:t>
      </w:r>
      <w:r w:rsidR="00C44D43">
        <w:rPr>
          <w:i/>
        </w:rPr>
        <w:t xml:space="preserve">If LCP restriction </w:t>
      </w:r>
      <w:r w:rsidR="00C44D43" w:rsidRPr="0093710A">
        <w:rPr>
          <w:i/>
          <w:noProof/>
        </w:rPr>
        <w:t>is applied</w:t>
      </w:r>
      <w:r w:rsidR="00C44D43">
        <w:rPr>
          <w:i/>
        </w:rPr>
        <w:t xml:space="preserve"> for mapping </w:t>
      </w:r>
      <w:r w:rsidR="00FF0661" w:rsidRPr="0093710A">
        <w:rPr>
          <w:i/>
          <w:noProof/>
        </w:rPr>
        <w:t>a service</w:t>
      </w:r>
      <w:r w:rsidR="00AE5684">
        <w:rPr>
          <w:i/>
        </w:rPr>
        <w:t xml:space="preserve"> (</w:t>
      </w:r>
      <w:r w:rsidR="00AE5684" w:rsidRPr="0093710A">
        <w:rPr>
          <w:i/>
          <w:noProof/>
        </w:rPr>
        <w:t>e.g.</w:t>
      </w:r>
      <w:r w:rsidR="00CC174E">
        <w:rPr>
          <w:rFonts w:ascii="宋体" w:eastAsia="宋体" w:hAnsi="宋体" w:cs="宋体" w:hint="eastAsia"/>
          <w:i/>
          <w:noProof/>
          <w:lang w:eastAsia="zh-CN"/>
        </w:rPr>
        <w:t>,</w:t>
      </w:r>
      <w:r w:rsidR="00AE5684">
        <w:rPr>
          <w:i/>
        </w:rPr>
        <w:t xml:space="preserve"> LCH)</w:t>
      </w:r>
      <w:r w:rsidR="00FF0661">
        <w:rPr>
          <w:i/>
        </w:rPr>
        <w:t xml:space="preserve"> to either</w:t>
      </w:r>
      <w:r w:rsidR="00C44D43">
        <w:rPr>
          <w:i/>
        </w:rPr>
        <w:t xml:space="preserve"> mode-1 </w:t>
      </w:r>
      <w:r w:rsidR="00FF0661">
        <w:rPr>
          <w:i/>
        </w:rPr>
        <w:t>or</w:t>
      </w:r>
      <w:r w:rsidR="00C44D43">
        <w:rPr>
          <w:i/>
        </w:rPr>
        <w:t xml:space="preserve"> mode-2 transmission</w:t>
      </w:r>
      <w:r w:rsidR="00FF0661">
        <w:rPr>
          <w:i/>
        </w:rPr>
        <w:t xml:space="preserve">, </w:t>
      </w:r>
      <w:r w:rsidR="00AE5684">
        <w:rPr>
          <w:i/>
        </w:rPr>
        <w:t xml:space="preserve">the selection of </w:t>
      </w:r>
      <w:r w:rsidR="00FF0661">
        <w:rPr>
          <w:i/>
        </w:rPr>
        <w:t>mode-1</w:t>
      </w:r>
      <w:r w:rsidR="00AE5684">
        <w:rPr>
          <w:i/>
        </w:rPr>
        <w:t xml:space="preserve"> or</w:t>
      </w:r>
      <w:r w:rsidR="00FF0661">
        <w:rPr>
          <w:i/>
        </w:rPr>
        <w:t xml:space="preserve"> mode-2 resources</w:t>
      </w:r>
      <w:r w:rsidR="00AE5684">
        <w:rPr>
          <w:i/>
        </w:rPr>
        <w:t xml:space="preserve"> is determined based on the QoS (</w:t>
      </w:r>
      <w:r w:rsidR="00AE5684" w:rsidRPr="0093710A">
        <w:rPr>
          <w:i/>
          <w:noProof/>
        </w:rPr>
        <w:t>e.g.</w:t>
      </w:r>
      <w:r w:rsidR="000A4D20">
        <w:rPr>
          <w:i/>
          <w:noProof/>
        </w:rPr>
        <w:t>,</w:t>
      </w:r>
      <w:r w:rsidR="00AE5684">
        <w:rPr>
          <w:i/>
        </w:rPr>
        <w:t xml:space="preserve"> priority level) of the service by higher layer procedure (</w:t>
      </w:r>
      <w:r w:rsidR="00164E53">
        <w:rPr>
          <w:i/>
          <w:noProof/>
        </w:rPr>
        <w:t>e.g.</w:t>
      </w:r>
      <w:r w:rsidR="004248AB" w:rsidRPr="00171470">
        <w:rPr>
          <w:i/>
          <w:noProof/>
        </w:rPr>
        <w:t>,</w:t>
      </w:r>
      <w:r w:rsidR="00AE5684">
        <w:rPr>
          <w:i/>
        </w:rPr>
        <w:t xml:space="preserve"> LCP)</w:t>
      </w:r>
      <w:r w:rsidR="0014363A">
        <w:rPr>
          <w:i/>
        </w:rPr>
        <w:t>. Detailed design is up to RAN2</w:t>
      </w:r>
      <w:r w:rsidRPr="00924C34">
        <w:rPr>
          <w:i/>
        </w:rPr>
        <w:t>.</w:t>
      </w:r>
      <w:bookmarkEnd w:id="5"/>
    </w:p>
    <w:p w14:paraId="5FA9D890" w14:textId="77777777" w:rsidR="00D63A3E" w:rsidRDefault="00D63A3E" w:rsidP="004A4800">
      <w:pPr>
        <w:pStyle w:val="a0"/>
        <w:spacing w:before="120"/>
        <w:rPr>
          <w:rFonts w:eastAsia="Batang"/>
          <w:szCs w:val="20"/>
          <w:lang w:eastAsia="zh-CN"/>
        </w:rPr>
      </w:pPr>
    </w:p>
    <w:p w14:paraId="40546AF6" w14:textId="4F59350E" w:rsidR="00AE5684" w:rsidRDefault="00AE5684" w:rsidP="004A4800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 xml:space="preserve">Otherwise, if both mode-1 and mode-2 can </w:t>
      </w:r>
      <w:r w:rsidRPr="0093710A">
        <w:rPr>
          <w:rFonts w:eastAsia="Batang"/>
          <w:noProof/>
          <w:szCs w:val="20"/>
          <w:lang w:eastAsia="zh-CN"/>
        </w:rPr>
        <w:t>be applie</w:t>
      </w:r>
      <w:r w:rsidR="008B5A57" w:rsidRPr="0093710A">
        <w:rPr>
          <w:rFonts w:eastAsia="Batang"/>
          <w:noProof/>
          <w:szCs w:val="20"/>
          <w:lang w:eastAsia="zh-CN"/>
        </w:rPr>
        <w:t>d</w:t>
      </w:r>
      <w:r w:rsidR="008B5A57">
        <w:rPr>
          <w:rFonts w:eastAsia="Batang"/>
          <w:szCs w:val="20"/>
          <w:lang w:eastAsia="zh-CN"/>
        </w:rPr>
        <w:t xml:space="preserve"> to </w:t>
      </w:r>
      <w:r w:rsidR="007B1578">
        <w:rPr>
          <w:rFonts w:eastAsia="Batang"/>
          <w:szCs w:val="20"/>
          <w:lang w:eastAsia="zh-CN"/>
        </w:rPr>
        <w:t>the same</w:t>
      </w:r>
      <w:r w:rsidR="008B5A57">
        <w:rPr>
          <w:rFonts w:eastAsia="Batang"/>
          <w:szCs w:val="20"/>
          <w:lang w:eastAsia="zh-CN"/>
        </w:rPr>
        <w:t xml:space="preserve"> service or LCH, </w:t>
      </w:r>
      <w:r w:rsidR="00353CFC">
        <w:rPr>
          <w:rFonts w:eastAsia="Batang"/>
          <w:szCs w:val="20"/>
          <w:lang w:eastAsia="zh-CN"/>
        </w:rPr>
        <w:t xml:space="preserve">one of the </w:t>
      </w:r>
      <w:r w:rsidR="00353CFC" w:rsidRPr="0093710A">
        <w:rPr>
          <w:rFonts w:eastAsia="Batang"/>
          <w:noProof/>
          <w:szCs w:val="20"/>
          <w:lang w:eastAsia="zh-CN"/>
        </w:rPr>
        <w:t>conflicting</w:t>
      </w:r>
      <w:r w:rsidR="00353CFC">
        <w:rPr>
          <w:rFonts w:eastAsia="Batang"/>
          <w:szCs w:val="20"/>
          <w:lang w:eastAsia="zh-CN"/>
        </w:rPr>
        <w:t xml:space="preserve"> resources can be selected. Considering that, </w:t>
      </w:r>
      <w:r w:rsidR="00353CFC">
        <w:rPr>
          <w:rFonts w:eastAsia="Batang"/>
          <w:szCs w:val="20"/>
          <w:lang w:eastAsia="x-none"/>
        </w:rPr>
        <w:t xml:space="preserve">the UE may only have reactive information from mode-2 sensing procedure, while the gNB may have much </w:t>
      </w:r>
      <w:r w:rsidR="00353CFC" w:rsidRPr="004E6B04">
        <w:rPr>
          <w:rFonts w:eastAsia="Batang"/>
          <w:szCs w:val="20"/>
          <w:lang w:eastAsia="x-none"/>
        </w:rPr>
        <w:t>predictive</w:t>
      </w:r>
      <w:r w:rsidR="00353CFC">
        <w:rPr>
          <w:rFonts w:eastAsia="Batang"/>
          <w:szCs w:val="20"/>
          <w:lang w:eastAsia="x-none"/>
        </w:rPr>
        <w:t xml:space="preserve"> information in scheduling the mode-1 transmissions of connected UEs, it seems straightforward for the transmitter UE to accept the granted mode-1 resources and discard the reserved mode-2 resources.</w:t>
      </w:r>
      <w:r w:rsidR="00AC03C1">
        <w:rPr>
          <w:rFonts w:eastAsia="Batang"/>
          <w:szCs w:val="20"/>
          <w:lang w:eastAsia="x-none"/>
        </w:rPr>
        <w:t xml:space="preserve"> Moreover, following the mode-1 grant is beneficial to maintain the correct understanding of gNB on the sidelink buffer status.</w:t>
      </w:r>
      <w:r w:rsidR="007B1578">
        <w:rPr>
          <w:rFonts w:eastAsia="Batang"/>
          <w:szCs w:val="20"/>
          <w:lang w:eastAsia="x-none"/>
        </w:rPr>
        <w:t xml:space="preserve"> Therefore, it is preferable to prioritize the</w:t>
      </w:r>
      <w:r w:rsidR="007B1578" w:rsidRPr="007B1578">
        <w:rPr>
          <w:rFonts w:eastAsia="Batang"/>
          <w:szCs w:val="20"/>
          <w:lang w:eastAsia="x-none"/>
        </w:rPr>
        <w:t xml:space="preserve"> </w:t>
      </w:r>
      <w:r w:rsidR="007B1578">
        <w:rPr>
          <w:rFonts w:eastAsia="Batang"/>
          <w:szCs w:val="20"/>
          <w:lang w:eastAsia="x-none"/>
        </w:rPr>
        <w:t xml:space="preserve">mode-1 scheduling grant for the transmitter UE. </w:t>
      </w:r>
    </w:p>
    <w:p w14:paraId="2AC17F53" w14:textId="22401B2D" w:rsidR="00233A34" w:rsidRPr="00924C34" w:rsidRDefault="00233A34" w:rsidP="00233A34">
      <w:pPr>
        <w:pStyle w:val="a5"/>
        <w:jc w:val="both"/>
        <w:rPr>
          <w:i/>
        </w:rPr>
      </w:pPr>
      <w:bookmarkStart w:id="6" w:name="_Ref4610362"/>
      <w:r w:rsidRPr="00924C34">
        <w:rPr>
          <w:i/>
          <w:u w:val="single"/>
        </w:rPr>
        <w:t xml:space="preserve">Proposal </w:t>
      </w:r>
      <w:r w:rsidRPr="00924C34">
        <w:rPr>
          <w:i/>
          <w:u w:val="single"/>
        </w:rPr>
        <w:fldChar w:fldCharType="begin"/>
      </w:r>
      <w:r w:rsidRPr="00924C34">
        <w:rPr>
          <w:i/>
          <w:u w:val="single"/>
        </w:rPr>
        <w:instrText xml:space="preserve"> SEQ Proposal \* ARABIC </w:instrText>
      </w:r>
      <w:r w:rsidRPr="00924C34">
        <w:rPr>
          <w:i/>
          <w:u w:val="single"/>
        </w:rPr>
        <w:fldChar w:fldCharType="separate"/>
      </w:r>
      <w:r w:rsidR="00832725">
        <w:rPr>
          <w:i/>
          <w:noProof/>
          <w:u w:val="single"/>
        </w:rPr>
        <w:t>2</w:t>
      </w:r>
      <w:r w:rsidRPr="00924C34">
        <w:rPr>
          <w:i/>
          <w:u w:val="single"/>
        </w:rPr>
        <w:fldChar w:fldCharType="end"/>
      </w:r>
      <w:r w:rsidRPr="00924C34">
        <w:rPr>
          <w:i/>
        </w:rPr>
        <w:t xml:space="preserve">: </w:t>
      </w:r>
      <w:r w:rsidR="00353CFC">
        <w:rPr>
          <w:i/>
        </w:rPr>
        <w:t xml:space="preserve">If both mode-1 and mode-2 </w:t>
      </w:r>
      <w:r w:rsidR="00353CFC" w:rsidRPr="0093710A">
        <w:rPr>
          <w:i/>
          <w:noProof/>
        </w:rPr>
        <w:t>are applied</w:t>
      </w:r>
      <w:r w:rsidR="00353CFC">
        <w:rPr>
          <w:i/>
        </w:rPr>
        <w:t xml:space="preserve"> to the same service (</w:t>
      </w:r>
      <w:r w:rsidR="00353CFC" w:rsidRPr="0093710A">
        <w:rPr>
          <w:i/>
          <w:noProof/>
        </w:rPr>
        <w:t>e.g.</w:t>
      </w:r>
      <w:r w:rsidR="000838CB">
        <w:rPr>
          <w:i/>
          <w:noProof/>
        </w:rPr>
        <w:t>,</w:t>
      </w:r>
      <w:r w:rsidR="00353CFC">
        <w:rPr>
          <w:i/>
        </w:rPr>
        <w:t xml:space="preserve"> LCH), the mode-1 resources </w:t>
      </w:r>
      <w:r w:rsidR="001E182F">
        <w:rPr>
          <w:i/>
          <w:noProof/>
        </w:rPr>
        <w:t>are</w:t>
      </w:r>
      <w:r w:rsidR="001E182F">
        <w:rPr>
          <w:i/>
        </w:rPr>
        <w:t xml:space="preserve"> </w:t>
      </w:r>
      <w:r w:rsidR="00353CFC">
        <w:rPr>
          <w:i/>
        </w:rPr>
        <w:t>prioritized for the transmitter UE</w:t>
      </w:r>
      <w:r w:rsidRPr="00924C34">
        <w:rPr>
          <w:i/>
        </w:rPr>
        <w:t>.</w:t>
      </w:r>
      <w:bookmarkEnd w:id="6"/>
    </w:p>
    <w:p w14:paraId="066D6CB3" w14:textId="77777777" w:rsidR="009614F8" w:rsidRDefault="009614F8" w:rsidP="00133FED">
      <w:pPr>
        <w:spacing w:before="120" w:after="120"/>
      </w:pPr>
    </w:p>
    <w:p w14:paraId="1AD3164B" w14:textId="355AA151" w:rsidR="00267B4E" w:rsidRPr="00267B4E" w:rsidRDefault="00267B4E" w:rsidP="00267B4E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 w:rsidRPr="00267B4E">
        <w:rPr>
          <w:rFonts w:ascii="Arial" w:eastAsia="宋体" w:hAnsi="Arial" w:cs="Arial"/>
          <w:bCs/>
          <w:iCs/>
          <w:szCs w:val="28"/>
          <w:lang w:eastAsia="zh-CN"/>
        </w:rPr>
        <w:t>Pool sharing between mode-1 and mode-2</w:t>
      </w:r>
    </w:p>
    <w:p w14:paraId="1E9A93A4" w14:textId="36921E41" w:rsidR="00267B4E" w:rsidRPr="001F5047" w:rsidRDefault="00267B4E" w:rsidP="001F5047">
      <w:pPr>
        <w:pStyle w:val="a0"/>
        <w:spacing w:before="120"/>
        <w:rPr>
          <w:rFonts w:eastAsia="Batang"/>
          <w:szCs w:val="20"/>
          <w:lang w:eastAsia="x-none"/>
        </w:rPr>
      </w:pPr>
      <w:r w:rsidRPr="001F5047">
        <w:rPr>
          <w:rFonts w:eastAsia="Batang"/>
          <w:szCs w:val="20"/>
          <w:lang w:eastAsia="x-none"/>
        </w:rPr>
        <w:t xml:space="preserve">Resource pool sharing between mode-3 and mode-4 has been </w:t>
      </w:r>
      <w:r>
        <w:rPr>
          <w:rFonts w:eastAsia="Batang"/>
          <w:szCs w:val="20"/>
          <w:lang w:eastAsia="x-none"/>
        </w:rPr>
        <w:t>supported</w:t>
      </w:r>
      <w:r w:rsidRPr="001F5047">
        <w:rPr>
          <w:rFonts w:eastAsia="Batang"/>
          <w:szCs w:val="20"/>
          <w:lang w:eastAsia="x-none"/>
        </w:rPr>
        <w:t xml:space="preserve"> in R15 eV2X, which is beneficial and desirable in NR. If a licensed carrier is used for sidelink, it is essential to avoid the severe interference from mode-2 sidelink to Uu. Considering that the slot format is quite flexible in NR Uu, i.e., hundreds of DL/UL combination can be configured for a cell; it would be difficult to ensure every pre-configured resource pool is consistent with each possible slot format configuration in Uu. As a result, it is hard to guarantee the pool sharing function. Meanwhile, the misalignment and interference between Uu and sidelink would become more severe compared to LTE and cannot be resolved by coordination. </w:t>
      </w:r>
    </w:p>
    <w:p w14:paraId="2B1EC8BB" w14:textId="77777777" w:rsidR="00267B4E" w:rsidRPr="001F5047" w:rsidRDefault="00267B4E" w:rsidP="001F5047">
      <w:pPr>
        <w:pStyle w:val="a0"/>
        <w:spacing w:before="120"/>
        <w:rPr>
          <w:rFonts w:eastAsia="Batang"/>
          <w:szCs w:val="20"/>
          <w:lang w:eastAsia="x-none"/>
        </w:rPr>
      </w:pPr>
      <w:r w:rsidRPr="001F5047">
        <w:rPr>
          <w:rFonts w:eastAsia="Batang"/>
          <w:szCs w:val="20"/>
          <w:lang w:eastAsia="x-none"/>
        </w:rPr>
        <w:t>One straightforward solution is to introduce a predefined common resource pool, which can be shared by mode-1 and mode-2. In this case, as the network knows a priori that the mode-2 sidelink will follow a specific sidelink allocation, it can avoid allocating the resources overlapping with the shared resource pool to UL/DL transmission.</w:t>
      </w:r>
    </w:p>
    <w:p w14:paraId="570772B7" w14:textId="1F2A194B" w:rsidR="00267B4E" w:rsidRPr="001F5047" w:rsidRDefault="00267B4E" w:rsidP="00267B4E">
      <w:pPr>
        <w:spacing w:before="120" w:after="120"/>
        <w:jc w:val="both"/>
        <w:rPr>
          <w:rFonts w:ascii="Times" w:hAnsi="Times" w:cs="Times"/>
          <w:b/>
          <w:i/>
          <w:sz w:val="20"/>
          <w:szCs w:val="20"/>
        </w:rPr>
      </w:pPr>
      <w:bookmarkStart w:id="7" w:name="_Ref528508799"/>
      <w:r w:rsidRPr="001F5047">
        <w:rPr>
          <w:rFonts w:ascii="Times" w:hAnsi="Times" w:cs="Times"/>
          <w:b/>
          <w:i/>
          <w:sz w:val="20"/>
          <w:szCs w:val="20"/>
        </w:rPr>
        <w:t xml:space="preserve">Proposal </w:t>
      </w:r>
      <w:r w:rsidRPr="001F5047">
        <w:rPr>
          <w:rFonts w:ascii="Times" w:hAnsi="Times" w:cs="Times"/>
          <w:b/>
          <w:i/>
          <w:sz w:val="20"/>
          <w:szCs w:val="20"/>
        </w:rPr>
        <w:fldChar w:fldCharType="begin"/>
      </w:r>
      <w:r w:rsidRPr="001F5047">
        <w:rPr>
          <w:rFonts w:ascii="Times" w:hAnsi="Times" w:cs="Times"/>
          <w:b/>
          <w:i/>
          <w:sz w:val="20"/>
          <w:szCs w:val="20"/>
        </w:rPr>
        <w:instrText xml:space="preserve"> SEQ Proposal \* ARABIC </w:instrText>
      </w:r>
      <w:r w:rsidRPr="001F5047">
        <w:rPr>
          <w:rFonts w:ascii="Times" w:hAnsi="Times" w:cs="Times"/>
          <w:b/>
          <w:i/>
          <w:sz w:val="20"/>
          <w:szCs w:val="20"/>
        </w:rPr>
        <w:fldChar w:fldCharType="separate"/>
      </w:r>
      <w:r w:rsidR="00832725">
        <w:rPr>
          <w:rFonts w:ascii="Times" w:hAnsi="Times" w:cs="Times"/>
          <w:b/>
          <w:i/>
          <w:noProof/>
          <w:sz w:val="20"/>
          <w:szCs w:val="20"/>
        </w:rPr>
        <w:t>3</w:t>
      </w:r>
      <w:r w:rsidRPr="001F5047">
        <w:rPr>
          <w:rFonts w:ascii="Times" w:hAnsi="Times" w:cs="Times"/>
          <w:b/>
          <w:i/>
          <w:sz w:val="20"/>
          <w:szCs w:val="20"/>
        </w:rPr>
        <w:fldChar w:fldCharType="end"/>
      </w:r>
      <w:r w:rsidRPr="001F5047">
        <w:rPr>
          <w:rFonts w:ascii="Times" w:eastAsia="宋体" w:hAnsi="Times" w:cs="Times"/>
          <w:b/>
          <w:i/>
          <w:sz w:val="20"/>
          <w:szCs w:val="20"/>
          <w:lang w:eastAsia="zh-CN"/>
        </w:rPr>
        <w:t xml:space="preserve">. </w:t>
      </w:r>
      <w:r w:rsidRPr="001F5047">
        <w:rPr>
          <w:rFonts w:ascii="Times" w:hAnsi="Times" w:cs="Times"/>
          <w:b/>
          <w:i/>
          <w:sz w:val="20"/>
          <w:szCs w:val="20"/>
        </w:rPr>
        <w:t xml:space="preserve">There is at least a </w:t>
      </w:r>
      <w:r w:rsidRPr="001F5047">
        <w:rPr>
          <w:rFonts w:ascii="Times" w:hAnsi="Times" w:cs="Times"/>
          <w:b/>
          <w:i/>
          <w:sz w:val="20"/>
          <w:szCs w:val="20"/>
          <w:lang w:eastAsia="zh-CN"/>
        </w:rPr>
        <w:t>common</w:t>
      </w:r>
      <w:r w:rsidRPr="001F5047">
        <w:rPr>
          <w:rFonts w:ascii="Times" w:hAnsi="Times" w:cs="Times"/>
          <w:b/>
          <w:i/>
          <w:sz w:val="20"/>
          <w:szCs w:val="20"/>
        </w:rPr>
        <w:t xml:space="preserve"> resource pool defined for mode-1 and mode-2 sharing.</w:t>
      </w:r>
      <w:bookmarkEnd w:id="7"/>
    </w:p>
    <w:p w14:paraId="1103FF50" w14:textId="77777777" w:rsidR="00267B4E" w:rsidRPr="00924C34" w:rsidRDefault="00267B4E" w:rsidP="00133FED">
      <w:pPr>
        <w:spacing w:before="120" w:after="120"/>
      </w:pPr>
    </w:p>
    <w:bookmarkEnd w:id="1"/>
    <w:bookmarkEnd w:id="2"/>
    <w:p w14:paraId="3F6463B8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2EB84A6" w14:textId="17D17613" w:rsidR="00524961" w:rsidRPr="00924C34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924C34">
        <w:rPr>
          <w:rFonts w:eastAsia="宋体"/>
          <w:lang w:eastAsia="zh-CN"/>
        </w:rPr>
        <w:t xml:space="preserve">In the contribution, we </w:t>
      </w:r>
      <w:r w:rsidRPr="00924C34">
        <w:rPr>
          <w:rFonts w:eastAsiaTheme="minorEastAsia"/>
          <w:lang w:eastAsia="zh-CN"/>
        </w:rPr>
        <w:t xml:space="preserve">provide our </w:t>
      </w:r>
      <w:r w:rsidR="00654F07" w:rsidRPr="00924C34">
        <w:rPr>
          <w:rFonts w:eastAsiaTheme="minorEastAsia"/>
          <w:lang w:eastAsia="zh-CN"/>
        </w:rPr>
        <w:t xml:space="preserve">view </w:t>
      </w:r>
      <w:r w:rsidR="00C44F50" w:rsidRPr="00924C34">
        <w:rPr>
          <w:rFonts w:eastAsiaTheme="minorEastAsia"/>
          <w:lang w:eastAsia="zh-CN"/>
        </w:rPr>
        <w:t>on</w:t>
      </w:r>
      <w:r w:rsidR="00353CFC">
        <w:rPr>
          <w:rFonts w:eastAsiaTheme="minorEastAsia"/>
          <w:lang w:eastAsia="zh-CN"/>
        </w:rPr>
        <w:t xml:space="preserve"> how to support</w:t>
      </w:r>
      <w:r w:rsidR="00C44F50" w:rsidRPr="00924C34">
        <w:rPr>
          <w:rFonts w:eastAsiaTheme="minorEastAsia"/>
          <w:lang w:eastAsia="zh-CN"/>
        </w:rPr>
        <w:t xml:space="preserve"> </w:t>
      </w:r>
      <w:r w:rsidR="00353CFC" w:rsidRPr="003E3B24">
        <w:rPr>
          <w:rFonts w:eastAsia="Malgun Gothic"/>
          <w:szCs w:val="20"/>
          <w:lang w:val="en-GB" w:eastAsia="ko-KR"/>
        </w:rPr>
        <w:t>simultaneous configur</w:t>
      </w:r>
      <w:r w:rsidR="00353CFC">
        <w:rPr>
          <w:rFonts w:eastAsia="Malgun Gothic"/>
          <w:szCs w:val="20"/>
          <w:lang w:val="en-GB" w:eastAsia="ko-KR"/>
        </w:rPr>
        <w:t>ation of Mode 1 and Mode 2 for transmitter</w:t>
      </w:r>
      <w:r w:rsidR="00353CFC" w:rsidRPr="003E3B24">
        <w:rPr>
          <w:rFonts w:eastAsia="Malgun Gothic"/>
          <w:szCs w:val="20"/>
          <w:lang w:val="en-GB" w:eastAsia="ko-KR"/>
        </w:rPr>
        <w:t xml:space="preserve"> UE</w:t>
      </w:r>
      <w:r w:rsidR="00B131CA" w:rsidRPr="00924C34">
        <w:rPr>
          <w:rFonts w:eastAsiaTheme="minorEastAsia"/>
          <w:lang w:eastAsia="zh-CN"/>
        </w:rPr>
        <w:t xml:space="preserve">, and </w:t>
      </w:r>
      <w:r w:rsidR="00353CFC">
        <w:rPr>
          <w:rFonts w:eastAsiaTheme="minorEastAsia"/>
          <w:lang w:eastAsia="zh-CN"/>
        </w:rPr>
        <w:t>have the following observations and proposals,</w:t>
      </w:r>
    </w:p>
    <w:p w14:paraId="1E133B0D" w14:textId="36600BD2" w:rsidR="00233A34" w:rsidRPr="00283457" w:rsidRDefault="00233A34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83457">
        <w:rPr>
          <w:rFonts w:eastAsiaTheme="minorEastAsia"/>
          <w:b/>
          <w:lang w:eastAsia="zh-CN"/>
        </w:rPr>
        <w:fldChar w:fldCharType="begin"/>
      </w:r>
      <w:r w:rsidRPr="00283457">
        <w:rPr>
          <w:rFonts w:eastAsiaTheme="minorEastAsia"/>
          <w:b/>
          <w:lang w:eastAsia="zh-CN"/>
        </w:rPr>
        <w:instrText xml:space="preserve"> REF _Ref6943471 \h  \* MERGEFORMAT </w:instrText>
      </w:r>
      <w:r w:rsidRPr="00283457">
        <w:rPr>
          <w:rFonts w:eastAsiaTheme="minorEastAsia"/>
          <w:b/>
          <w:lang w:eastAsia="zh-CN"/>
        </w:rPr>
      </w:r>
      <w:r w:rsidRPr="00283457">
        <w:rPr>
          <w:rFonts w:eastAsiaTheme="minorEastAsia"/>
          <w:b/>
          <w:lang w:eastAsia="zh-CN"/>
        </w:rPr>
        <w:fldChar w:fldCharType="separate"/>
      </w:r>
      <w:r w:rsidR="00832725" w:rsidRPr="00832725">
        <w:rPr>
          <w:b/>
          <w:i/>
          <w:u w:val="single"/>
        </w:rPr>
        <w:t>Observation 1</w:t>
      </w:r>
      <w:r w:rsidR="00832725" w:rsidRPr="00832725">
        <w:rPr>
          <w:b/>
          <w:i/>
        </w:rPr>
        <w:t>: No additional RAN1 specification change is required if mode-1 and mode-2 resource allocation schemes are configured in separate pools for a transmitter UE</w:t>
      </w:r>
      <w:r w:rsidR="00832725" w:rsidRPr="00832725">
        <w:rPr>
          <w:b/>
          <w:i/>
          <w:color w:val="000000"/>
        </w:rPr>
        <w:t>.</w:t>
      </w:r>
      <w:r w:rsidRPr="00283457">
        <w:rPr>
          <w:rFonts w:eastAsiaTheme="minorEastAsia"/>
          <w:b/>
          <w:lang w:eastAsia="zh-CN"/>
        </w:rPr>
        <w:fldChar w:fldCharType="end"/>
      </w:r>
    </w:p>
    <w:p w14:paraId="4E4B3805" w14:textId="77777777" w:rsidR="00881682" w:rsidRPr="00924C34" w:rsidRDefault="00881682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3ECF9B78" w14:textId="485D3AAD" w:rsidR="00780990" w:rsidRPr="00283457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83457">
        <w:rPr>
          <w:rFonts w:eastAsiaTheme="minorEastAsia"/>
          <w:b/>
          <w:lang w:eastAsia="zh-CN"/>
        </w:rPr>
        <w:fldChar w:fldCharType="begin"/>
      </w:r>
      <w:r w:rsidRPr="00283457">
        <w:rPr>
          <w:rFonts w:eastAsiaTheme="minorEastAsia"/>
          <w:b/>
          <w:lang w:eastAsia="zh-CN"/>
        </w:rPr>
        <w:instrText xml:space="preserve"> REF _Ref528781633 \h  \* MERGEFORMAT </w:instrText>
      </w:r>
      <w:r w:rsidRPr="00283457">
        <w:rPr>
          <w:rFonts w:eastAsiaTheme="minorEastAsia"/>
          <w:b/>
          <w:lang w:eastAsia="zh-CN"/>
        </w:rPr>
      </w:r>
      <w:r w:rsidRPr="00283457">
        <w:rPr>
          <w:rFonts w:eastAsiaTheme="minorEastAsia"/>
          <w:b/>
          <w:lang w:eastAsia="zh-CN"/>
        </w:rPr>
        <w:fldChar w:fldCharType="separate"/>
      </w:r>
      <w:r w:rsidR="00832725" w:rsidRPr="00832725">
        <w:rPr>
          <w:b/>
          <w:i/>
          <w:u w:val="single"/>
        </w:rPr>
        <w:t>Proposal 1</w:t>
      </w:r>
      <w:r w:rsidR="00832725" w:rsidRPr="00832725">
        <w:rPr>
          <w:b/>
          <w:i/>
        </w:rPr>
        <w:t>: If LCP restriction is applied for mapping a service (e.g.</w:t>
      </w:r>
      <w:r w:rsidR="00832725" w:rsidRPr="00832725">
        <w:rPr>
          <w:rFonts w:hint="eastAsia"/>
          <w:b/>
          <w:i/>
        </w:rPr>
        <w:t>,</w:t>
      </w:r>
      <w:r w:rsidR="00832725" w:rsidRPr="00832725">
        <w:rPr>
          <w:b/>
          <w:i/>
        </w:rPr>
        <w:t xml:space="preserve"> LCH) to either mode-1 or mode-2 transmission, the selection of mode-1 or mode-2 resources is determined based on the QoS (e.g., priority level) of the service by higher layer procedure (e.g., LCP). Detailed design is up to RAN2.</w:t>
      </w:r>
      <w:r w:rsidRPr="00283457">
        <w:rPr>
          <w:rFonts w:eastAsiaTheme="minorEastAsia"/>
          <w:b/>
          <w:lang w:eastAsia="zh-CN"/>
        </w:rPr>
        <w:fldChar w:fldCharType="end"/>
      </w:r>
    </w:p>
    <w:p w14:paraId="6B92CACE" w14:textId="30393A7E" w:rsidR="00780990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283457">
        <w:rPr>
          <w:rFonts w:eastAsiaTheme="minorEastAsia"/>
          <w:b/>
          <w:lang w:eastAsia="zh-CN"/>
        </w:rPr>
        <w:fldChar w:fldCharType="begin"/>
      </w:r>
      <w:r w:rsidRPr="00283457">
        <w:rPr>
          <w:rFonts w:eastAsiaTheme="minorEastAsia"/>
          <w:b/>
          <w:lang w:eastAsia="zh-CN"/>
        </w:rPr>
        <w:instrText xml:space="preserve"> REF _Ref4610362 \h  \* MERGEFORMAT </w:instrText>
      </w:r>
      <w:r w:rsidRPr="00283457">
        <w:rPr>
          <w:rFonts w:eastAsiaTheme="minorEastAsia"/>
          <w:b/>
          <w:lang w:eastAsia="zh-CN"/>
        </w:rPr>
      </w:r>
      <w:r w:rsidRPr="00283457">
        <w:rPr>
          <w:rFonts w:eastAsiaTheme="minorEastAsia"/>
          <w:b/>
          <w:lang w:eastAsia="zh-CN"/>
        </w:rPr>
        <w:fldChar w:fldCharType="separate"/>
      </w:r>
      <w:r w:rsidR="00832725" w:rsidRPr="00832725">
        <w:rPr>
          <w:b/>
          <w:i/>
          <w:u w:val="single"/>
        </w:rPr>
        <w:t>Proposal 2</w:t>
      </w:r>
      <w:r w:rsidR="00832725" w:rsidRPr="00832725">
        <w:rPr>
          <w:b/>
          <w:i/>
        </w:rPr>
        <w:t>: If both mode-1 and mode-2 are applied to the</w:t>
      </w:r>
      <w:r w:rsidR="00832725" w:rsidRPr="00832725">
        <w:rPr>
          <w:b/>
        </w:rPr>
        <w:t xml:space="preserve"> </w:t>
      </w:r>
      <w:r w:rsidR="00832725" w:rsidRPr="00832725">
        <w:rPr>
          <w:b/>
          <w:i/>
        </w:rPr>
        <w:t>same service (e.g., LCH), the mode-1 resources are prioritized for the transmitter UE.</w:t>
      </w:r>
      <w:r w:rsidRPr="00283457">
        <w:rPr>
          <w:rFonts w:eastAsiaTheme="minorEastAsia"/>
          <w:b/>
          <w:lang w:eastAsia="zh-CN"/>
        </w:rPr>
        <w:fldChar w:fldCharType="end"/>
      </w:r>
    </w:p>
    <w:p w14:paraId="58BD81F9" w14:textId="4AE621C4" w:rsidR="0089192C" w:rsidRPr="00283457" w:rsidRDefault="0089192C" w:rsidP="000C19F7">
      <w:pPr>
        <w:pStyle w:val="a0"/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REF _Ref528508799 \h </w:instrText>
      </w:r>
      <w:r>
        <w:rPr>
          <w:rFonts w:eastAsiaTheme="minorEastAsia"/>
          <w:b/>
          <w:lang w:eastAsia="zh-CN"/>
        </w:rPr>
      </w:r>
      <w:r>
        <w:rPr>
          <w:rFonts w:eastAsiaTheme="minorEastAsia"/>
          <w:b/>
          <w:lang w:eastAsia="zh-CN"/>
        </w:rPr>
        <w:fldChar w:fldCharType="separate"/>
      </w:r>
      <w:r w:rsidR="00832725" w:rsidRPr="001F5047">
        <w:rPr>
          <w:rFonts w:cs="Times"/>
          <w:b/>
          <w:i/>
          <w:szCs w:val="20"/>
        </w:rPr>
        <w:t xml:space="preserve">Proposal </w:t>
      </w:r>
      <w:r w:rsidR="00832725">
        <w:rPr>
          <w:rFonts w:cs="Times"/>
          <w:b/>
          <w:i/>
          <w:noProof/>
          <w:szCs w:val="20"/>
        </w:rPr>
        <w:t>3</w:t>
      </w:r>
      <w:r w:rsidR="00832725" w:rsidRPr="001F5047">
        <w:rPr>
          <w:rFonts w:eastAsia="宋体" w:cs="Times"/>
          <w:b/>
          <w:i/>
          <w:szCs w:val="20"/>
          <w:lang w:eastAsia="zh-CN"/>
        </w:rPr>
        <w:t xml:space="preserve">. </w:t>
      </w:r>
      <w:r w:rsidR="00832725" w:rsidRPr="001F5047">
        <w:rPr>
          <w:rFonts w:cs="Times"/>
          <w:b/>
          <w:i/>
          <w:szCs w:val="20"/>
        </w:rPr>
        <w:t xml:space="preserve">There is at least a </w:t>
      </w:r>
      <w:r w:rsidR="00832725" w:rsidRPr="001F5047">
        <w:rPr>
          <w:rFonts w:cs="Times"/>
          <w:b/>
          <w:i/>
          <w:szCs w:val="20"/>
          <w:lang w:eastAsia="zh-CN"/>
        </w:rPr>
        <w:t>common</w:t>
      </w:r>
      <w:r w:rsidR="00832725" w:rsidRPr="001F5047">
        <w:rPr>
          <w:rFonts w:cs="Times"/>
          <w:b/>
          <w:i/>
          <w:szCs w:val="20"/>
        </w:rPr>
        <w:t xml:space="preserve"> resource pool defined for mode-1 and mode-2 sharing.</w:t>
      </w:r>
      <w:r>
        <w:rPr>
          <w:rFonts w:eastAsiaTheme="minorEastAsia"/>
          <w:b/>
          <w:lang w:eastAsia="zh-CN"/>
        </w:rPr>
        <w:fldChar w:fldCharType="end"/>
      </w:r>
    </w:p>
    <w:p w14:paraId="3D125C36" w14:textId="77777777" w:rsidR="007B1578" w:rsidRPr="005755CB" w:rsidRDefault="007B1578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924C34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8" w:name="_Ref510367705"/>
      <w:bookmarkStart w:id="9" w:name="_Ref503565490"/>
      <w:bookmarkStart w:id="10" w:name="_Ref493791948"/>
      <w:bookmarkStart w:id="11" w:name="_Ref503565531"/>
      <w:r w:rsidRPr="00924C3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FE04DE" w14:textId="2775A05D" w:rsidR="0003734D" w:rsidRDefault="000D435D" w:rsidP="000D435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521328302"/>
      <w:bookmarkStart w:id="13" w:name="_Ref510367818"/>
      <w:bookmarkEnd w:id="8"/>
      <w:r w:rsidRPr="00924C34">
        <w:rPr>
          <w:rFonts w:eastAsia="宋体"/>
          <w:szCs w:val="20"/>
        </w:rPr>
        <w:t>RP-190766, “New WID on 5G V2X with NR sidelink”, RAN#83, Shenzhen, March 2019</w:t>
      </w:r>
      <w:r w:rsidR="004002DF" w:rsidRPr="00924C34">
        <w:rPr>
          <w:rFonts w:eastAsia="宋体"/>
          <w:szCs w:val="20"/>
          <w:lang w:eastAsia="zh-CN"/>
        </w:rPr>
        <w:t>.</w:t>
      </w:r>
    </w:p>
    <w:p w14:paraId="74ECCA06" w14:textId="77777777" w:rsidR="00E16451" w:rsidRPr="00924C34" w:rsidRDefault="00E16451" w:rsidP="00E16451">
      <w:pPr>
        <w:pStyle w:val="a0"/>
        <w:spacing w:before="120" w:after="0"/>
        <w:rPr>
          <w:rFonts w:eastAsia="宋体"/>
          <w:szCs w:val="20"/>
        </w:rPr>
      </w:pPr>
    </w:p>
    <w:p w14:paraId="0B4716CC" w14:textId="77777777" w:rsidR="004002DF" w:rsidRPr="00924C34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9"/>
    <w:bookmarkEnd w:id="10"/>
    <w:bookmarkEnd w:id="11"/>
    <w:bookmarkEnd w:id="12"/>
    <w:bookmarkEnd w:id="13"/>
    <w:p w14:paraId="3088EA5E" w14:textId="77777777" w:rsidR="007F4C74" w:rsidRPr="00924C34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924C34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C0B46" w16cid:durableId="213AE1CC"/>
  <w16cid:commentId w16cid:paraId="30F9B0A2" w16cid:durableId="213AE253"/>
  <w16cid:commentId w16cid:paraId="058B00A8" w16cid:durableId="213AE29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4B38C" w14:textId="77777777" w:rsidR="003A422B" w:rsidRDefault="003A422B">
      <w:r>
        <w:separator/>
      </w:r>
    </w:p>
  </w:endnote>
  <w:endnote w:type="continuationSeparator" w:id="0">
    <w:p w14:paraId="7EC9A1A6" w14:textId="77777777" w:rsidR="003A422B" w:rsidRDefault="003A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32725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32725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8AB3E" w14:textId="77777777" w:rsidR="003A422B" w:rsidRDefault="003A422B">
      <w:r>
        <w:separator/>
      </w:r>
    </w:p>
  </w:footnote>
  <w:footnote w:type="continuationSeparator" w:id="0">
    <w:p w14:paraId="4F5657A0" w14:textId="77777777" w:rsidR="003A422B" w:rsidRDefault="003A4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52D99"/>
    <w:multiLevelType w:val="hybridMultilevel"/>
    <w:tmpl w:val="B6D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43E27"/>
    <w:multiLevelType w:val="hybridMultilevel"/>
    <w:tmpl w:val="6D0C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3D42A7"/>
    <w:multiLevelType w:val="hybridMultilevel"/>
    <w:tmpl w:val="D9AE7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9A45B25"/>
    <w:multiLevelType w:val="hybridMultilevel"/>
    <w:tmpl w:val="3C54CB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4"/>
  </w:num>
  <w:num w:numId="5">
    <w:abstractNumId w:val="28"/>
  </w:num>
  <w:num w:numId="6">
    <w:abstractNumId w:val="33"/>
  </w:num>
  <w:num w:numId="7">
    <w:abstractNumId w:val="18"/>
  </w:num>
  <w:num w:numId="8">
    <w:abstractNumId w:val="26"/>
  </w:num>
  <w:num w:numId="9">
    <w:abstractNumId w:val="21"/>
  </w:num>
  <w:num w:numId="10">
    <w:abstractNumId w:val="15"/>
  </w:num>
  <w:num w:numId="11">
    <w:abstractNumId w:val="11"/>
  </w:num>
  <w:num w:numId="12">
    <w:abstractNumId w:val="27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5"/>
  </w:num>
  <w:num w:numId="21">
    <w:abstractNumId w:val="13"/>
  </w:num>
  <w:num w:numId="22">
    <w:abstractNumId w:val="14"/>
  </w:num>
  <w:num w:numId="23">
    <w:abstractNumId w:val="7"/>
  </w:num>
  <w:num w:numId="24">
    <w:abstractNumId w:val="12"/>
  </w:num>
  <w:num w:numId="25">
    <w:abstractNumId w:val="30"/>
  </w:num>
  <w:num w:numId="26">
    <w:abstractNumId w:val="20"/>
  </w:num>
  <w:num w:numId="27">
    <w:abstractNumId w:val="9"/>
  </w:num>
  <w:num w:numId="28">
    <w:abstractNumId w:val="22"/>
  </w:num>
  <w:num w:numId="29">
    <w:abstractNumId w:val="10"/>
  </w:num>
  <w:num w:numId="30">
    <w:abstractNumId w:val="29"/>
  </w:num>
  <w:num w:numId="31">
    <w:abstractNumId w:val="16"/>
  </w:num>
  <w:num w:numId="32">
    <w:abstractNumId w:val="1"/>
  </w:num>
  <w:num w:numId="33">
    <w:abstractNumId w:val="24"/>
  </w:num>
  <w:num w:numId="34">
    <w:abstractNumId w:val="25"/>
  </w:num>
  <w:num w:numId="35">
    <w:abstractNumId w:val="19"/>
  </w:num>
  <w:num w:numId="36">
    <w:abstractNumId w:val="3"/>
  </w:num>
  <w:num w:numId="37">
    <w:abstractNumId w:val="8"/>
  </w:num>
  <w:num w:numId="3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qwUA49yAby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D93"/>
    <w:rsid w:val="000070C5"/>
    <w:rsid w:val="000076A2"/>
    <w:rsid w:val="00007A94"/>
    <w:rsid w:val="000100CC"/>
    <w:rsid w:val="0001135D"/>
    <w:rsid w:val="00011D5C"/>
    <w:rsid w:val="0001449A"/>
    <w:rsid w:val="00014788"/>
    <w:rsid w:val="0001681C"/>
    <w:rsid w:val="000175E0"/>
    <w:rsid w:val="00017714"/>
    <w:rsid w:val="00017F21"/>
    <w:rsid w:val="000204BD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34D"/>
    <w:rsid w:val="000377D9"/>
    <w:rsid w:val="00041699"/>
    <w:rsid w:val="00041D81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39B8"/>
    <w:rsid w:val="000547C0"/>
    <w:rsid w:val="00055ACB"/>
    <w:rsid w:val="00055BDB"/>
    <w:rsid w:val="00055E30"/>
    <w:rsid w:val="00055FCB"/>
    <w:rsid w:val="0005742B"/>
    <w:rsid w:val="00057CB6"/>
    <w:rsid w:val="00060E2B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24BF"/>
    <w:rsid w:val="00083608"/>
    <w:rsid w:val="000838CB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5CCD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20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C2A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065A"/>
    <w:rsid w:val="000D12F2"/>
    <w:rsid w:val="000D23E3"/>
    <w:rsid w:val="000D435D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8E4"/>
    <w:rsid w:val="000E7A2E"/>
    <w:rsid w:val="000F0CDE"/>
    <w:rsid w:val="000F0DB3"/>
    <w:rsid w:val="000F20E6"/>
    <w:rsid w:val="000F269E"/>
    <w:rsid w:val="000F399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6179"/>
    <w:rsid w:val="00127E57"/>
    <w:rsid w:val="00130593"/>
    <w:rsid w:val="00130B4A"/>
    <w:rsid w:val="00130D3D"/>
    <w:rsid w:val="001316E0"/>
    <w:rsid w:val="00131A4A"/>
    <w:rsid w:val="00131C07"/>
    <w:rsid w:val="00132CD6"/>
    <w:rsid w:val="00133FED"/>
    <w:rsid w:val="00134397"/>
    <w:rsid w:val="00134CE4"/>
    <w:rsid w:val="00134D51"/>
    <w:rsid w:val="0013518C"/>
    <w:rsid w:val="00135D41"/>
    <w:rsid w:val="00136EFD"/>
    <w:rsid w:val="00137FEA"/>
    <w:rsid w:val="00140BBF"/>
    <w:rsid w:val="00141CC8"/>
    <w:rsid w:val="0014204C"/>
    <w:rsid w:val="00142059"/>
    <w:rsid w:val="001428AB"/>
    <w:rsid w:val="00142AEC"/>
    <w:rsid w:val="0014363A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30FD"/>
    <w:rsid w:val="0015335C"/>
    <w:rsid w:val="001537C6"/>
    <w:rsid w:val="00155DC9"/>
    <w:rsid w:val="00156228"/>
    <w:rsid w:val="001565F5"/>
    <w:rsid w:val="00156A9B"/>
    <w:rsid w:val="00157A74"/>
    <w:rsid w:val="00160B53"/>
    <w:rsid w:val="0016180C"/>
    <w:rsid w:val="00161B07"/>
    <w:rsid w:val="00161C52"/>
    <w:rsid w:val="00164E53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1470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6E0E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6B68"/>
    <w:rsid w:val="001B7B08"/>
    <w:rsid w:val="001C1358"/>
    <w:rsid w:val="001C1508"/>
    <w:rsid w:val="001C2127"/>
    <w:rsid w:val="001C2392"/>
    <w:rsid w:val="001C2481"/>
    <w:rsid w:val="001C29E8"/>
    <w:rsid w:val="001C2DD7"/>
    <w:rsid w:val="001C2EB9"/>
    <w:rsid w:val="001C352F"/>
    <w:rsid w:val="001C4D12"/>
    <w:rsid w:val="001C5354"/>
    <w:rsid w:val="001C5DE9"/>
    <w:rsid w:val="001C637D"/>
    <w:rsid w:val="001C6F50"/>
    <w:rsid w:val="001C7AD2"/>
    <w:rsid w:val="001C7D1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122"/>
    <w:rsid w:val="001E182F"/>
    <w:rsid w:val="001E1ABE"/>
    <w:rsid w:val="001E1CDD"/>
    <w:rsid w:val="001E3E02"/>
    <w:rsid w:val="001E3FF2"/>
    <w:rsid w:val="001E40EA"/>
    <w:rsid w:val="001E4319"/>
    <w:rsid w:val="001E4FC7"/>
    <w:rsid w:val="001E6183"/>
    <w:rsid w:val="001E6A17"/>
    <w:rsid w:val="001E6D77"/>
    <w:rsid w:val="001E71EF"/>
    <w:rsid w:val="001E74C3"/>
    <w:rsid w:val="001F0635"/>
    <w:rsid w:val="001F06FA"/>
    <w:rsid w:val="001F0877"/>
    <w:rsid w:val="001F0B80"/>
    <w:rsid w:val="001F20D7"/>
    <w:rsid w:val="001F2167"/>
    <w:rsid w:val="001F27B2"/>
    <w:rsid w:val="001F2F3E"/>
    <w:rsid w:val="001F3664"/>
    <w:rsid w:val="001F5047"/>
    <w:rsid w:val="001F530B"/>
    <w:rsid w:val="001F5354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3A34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C7E"/>
    <w:rsid w:val="00250D1E"/>
    <w:rsid w:val="00253487"/>
    <w:rsid w:val="002535F9"/>
    <w:rsid w:val="00253A5B"/>
    <w:rsid w:val="00253D9C"/>
    <w:rsid w:val="00254B0C"/>
    <w:rsid w:val="00256514"/>
    <w:rsid w:val="002569E2"/>
    <w:rsid w:val="00257783"/>
    <w:rsid w:val="00257BC5"/>
    <w:rsid w:val="002609E8"/>
    <w:rsid w:val="00261278"/>
    <w:rsid w:val="0026304A"/>
    <w:rsid w:val="00263236"/>
    <w:rsid w:val="00263E4D"/>
    <w:rsid w:val="00264D9F"/>
    <w:rsid w:val="00265AB1"/>
    <w:rsid w:val="00265E6D"/>
    <w:rsid w:val="00267B4E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457"/>
    <w:rsid w:val="00283AB3"/>
    <w:rsid w:val="00284106"/>
    <w:rsid w:val="00284B36"/>
    <w:rsid w:val="00285517"/>
    <w:rsid w:val="0028655C"/>
    <w:rsid w:val="00286968"/>
    <w:rsid w:val="002873AE"/>
    <w:rsid w:val="00290590"/>
    <w:rsid w:val="002907CA"/>
    <w:rsid w:val="00294516"/>
    <w:rsid w:val="002954C3"/>
    <w:rsid w:val="00295CAF"/>
    <w:rsid w:val="00295EB0"/>
    <w:rsid w:val="00296955"/>
    <w:rsid w:val="00296B1A"/>
    <w:rsid w:val="00296D86"/>
    <w:rsid w:val="00296FB5"/>
    <w:rsid w:val="002974E9"/>
    <w:rsid w:val="00297BD8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6DCD"/>
    <w:rsid w:val="002C763B"/>
    <w:rsid w:val="002C7CE9"/>
    <w:rsid w:val="002D0CD2"/>
    <w:rsid w:val="002D1686"/>
    <w:rsid w:val="002D22DD"/>
    <w:rsid w:val="002D2443"/>
    <w:rsid w:val="002D2C8C"/>
    <w:rsid w:val="002D2EF5"/>
    <w:rsid w:val="002D54F4"/>
    <w:rsid w:val="002D59A7"/>
    <w:rsid w:val="002D5ECC"/>
    <w:rsid w:val="002E09DB"/>
    <w:rsid w:val="002E1196"/>
    <w:rsid w:val="002E1232"/>
    <w:rsid w:val="002E12CF"/>
    <w:rsid w:val="002E202D"/>
    <w:rsid w:val="002E4858"/>
    <w:rsid w:val="002E5303"/>
    <w:rsid w:val="002E6141"/>
    <w:rsid w:val="002E6CDB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9B8"/>
    <w:rsid w:val="00305DFC"/>
    <w:rsid w:val="00311C7C"/>
    <w:rsid w:val="00312249"/>
    <w:rsid w:val="0031252B"/>
    <w:rsid w:val="0031342C"/>
    <w:rsid w:val="003141DE"/>
    <w:rsid w:val="003157EB"/>
    <w:rsid w:val="0031589D"/>
    <w:rsid w:val="00316981"/>
    <w:rsid w:val="00317265"/>
    <w:rsid w:val="0032029A"/>
    <w:rsid w:val="0032045D"/>
    <w:rsid w:val="00321581"/>
    <w:rsid w:val="00321AC4"/>
    <w:rsid w:val="00322376"/>
    <w:rsid w:val="003227D4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3CFC"/>
    <w:rsid w:val="00353EBF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4C5"/>
    <w:rsid w:val="0036761C"/>
    <w:rsid w:val="0036765F"/>
    <w:rsid w:val="00367816"/>
    <w:rsid w:val="00367877"/>
    <w:rsid w:val="00367A03"/>
    <w:rsid w:val="00370162"/>
    <w:rsid w:val="0037173A"/>
    <w:rsid w:val="00373BE7"/>
    <w:rsid w:val="00373DF3"/>
    <w:rsid w:val="00375392"/>
    <w:rsid w:val="003753ED"/>
    <w:rsid w:val="003754C9"/>
    <w:rsid w:val="003769EA"/>
    <w:rsid w:val="00377275"/>
    <w:rsid w:val="0038039C"/>
    <w:rsid w:val="0038094F"/>
    <w:rsid w:val="00381F8B"/>
    <w:rsid w:val="003827C5"/>
    <w:rsid w:val="00382E63"/>
    <w:rsid w:val="00383354"/>
    <w:rsid w:val="00383C2D"/>
    <w:rsid w:val="00383CC4"/>
    <w:rsid w:val="00384D2B"/>
    <w:rsid w:val="003852AD"/>
    <w:rsid w:val="003855A0"/>
    <w:rsid w:val="003866DE"/>
    <w:rsid w:val="00392EDF"/>
    <w:rsid w:val="00393FBA"/>
    <w:rsid w:val="003950BA"/>
    <w:rsid w:val="00395CD3"/>
    <w:rsid w:val="0039756F"/>
    <w:rsid w:val="00397BCC"/>
    <w:rsid w:val="003A08A2"/>
    <w:rsid w:val="003A39FB"/>
    <w:rsid w:val="003A422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1E94"/>
    <w:rsid w:val="003E2B89"/>
    <w:rsid w:val="003E2C05"/>
    <w:rsid w:val="003E3B24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2F47"/>
    <w:rsid w:val="00423300"/>
    <w:rsid w:val="00423DCA"/>
    <w:rsid w:val="004248AB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2B0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2C0E"/>
    <w:rsid w:val="004A3D7F"/>
    <w:rsid w:val="004A3F76"/>
    <w:rsid w:val="004A4800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AD0"/>
    <w:rsid w:val="004E5830"/>
    <w:rsid w:val="004E6B04"/>
    <w:rsid w:val="004E6C49"/>
    <w:rsid w:val="004E6C71"/>
    <w:rsid w:val="004E6FDF"/>
    <w:rsid w:val="004E76FB"/>
    <w:rsid w:val="004E788A"/>
    <w:rsid w:val="004E7DD8"/>
    <w:rsid w:val="004F11D2"/>
    <w:rsid w:val="004F1298"/>
    <w:rsid w:val="004F1476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BB4"/>
    <w:rsid w:val="00516CF2"/>
    <w:rsid w:val="00516D68"/>
    <w:rsid w:val="0051799E"/>
    <w:rsid w:val="00522AAF"/>
    <w:rsid w:val="00523D2E"/>
    <w:rsid w:val="005245D8"/>
    <w:rsid w:val="00524961"/>
    <w:rsid w:val="00526A57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002"/>
    <w:rsid w:val="005345B5"/>
    <w:rsid w:val="00535A5E"/>
    <w:rsid w:val="00535F9D"/>
    <w:rsid w:val="005363B6"/>
    <w:rsid w:val="005364B8"/>
    <w:rsid w:val="00536E7C"/>
    <w:rsid w:val="005373E5"/>
    <w:rsid w:val="00537D8D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5CB"/>
    <w:rsid w:val="0057570D"/>
    <w:rsid w:val="00575836"/>
    <w:rsid w:val="00575A2E"/>
    <w:rsid w:val="005764EB"/>
    <w:rsid w:val="005775ED"/>
    <w:rsid w:val="00577709"/>
    <w:rsid w:val="005802C5"/>
    <w:rsid w:val="00581A10"/>
    <w:rsid w:val="00581A9B"/>
    <w:rsid w:val="005826BE"/>
    <w:rsid w:val="005838EB"/>
    <w:rsid w:val="00584CB5"/>
    <w:rsid w:val="00584F5E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5558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48F0"/>
    <w:rsid w:val="005B5262"/>
    <w:rsid w:val="005B5BCF"/>
    <w:rsid w:val="005B5C0B"/>
    <w:rsid w:val="005B61A7"/>
    <w:rsid w:val="005B7089"/>
    <w:rsid w:val="005C0F28"/>
    <w:rsid w:val="005C324E"/>
    <w:rsid w:val="005C387C"/>
    <w:rsid w:val="005C4474"/>
    <w:rsid w:val="005C4781"/>
    <w:rsid w:val="005C4FB4"/>
    <w:rsid w:val="005C5A45"/>
    <w:rsid w:val="005D0375"/>
    <w:rsid w:val="005D0E44"/>
    <w:rsid w:val="005D25B3"/>
    <w:rsid w:val="005D25DE"/>
    <w:rsid w:val="005D36E0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37BB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AD7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D44"/>
    <w:rsid w:val="00613F9E"/>
    <w:rsid w:val="0061440B"/>
    <w:rsid w:val="00615129"/>
    <w:rsid w:val="00616117"/>
    <w:rsid w:val="00617351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752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4127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04FB"/>
    <w:rsid w:val="00651088"/>
    <w:rsid w:val="00651269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A7F"/>
    <w:rsid w:val="00663E69"/>
    <w:rsid w:val="00665E47"/>
    <w:rsid w:val="00666B88"/>
    <w:rsid w:val="00666EA5"/>
    <w:rsid w:val="006675FF"/>
    <w:rsid w:val="006701F7"/>
    <w:rsid w:val="0067041F"/>
    <w:rsid w:val="00673620"/>
    <w:rsid w:val="00673AF1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300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6487"/>
    <w:rsid w:val="006C6A99"/>
    <w:rsid w:val="006C7617"/>
    <w:rsid w:val="006D02E3"/>
    <w:rsid w:val="006D0931"/>
    <w:rsid w:val="006D0D93"/>
    <w:rsid w:val="006D104F"/>
    <w:rsid w:val="006D1CFC"/>
    <w:rsid w:val="006D2509"/>
    <w:rsid w:val="006D3F31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622C"/>
    <w:rsid w:val="006F741D"/>
    <w:rsid w:val="00700830"/>
    <w:rsid w:val="007016BD"/>
    <w:rsid w:val="0070223D"/>
    <w:rsid w:val="00703B2B"/>
    <w:rsid w:val="00703C95"/>
    <w:rsid w:val="00705315"/>
    <w:rsid w:val="00705877"/>
    <w:rsid w:val="00706C8A"/>
    <w:rsid w:val="0070799B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1CC"/>
    <w:rsid w:val="007308B9"/>
    <w:rsid w:val="007336DA"/>
    <w:rsid w:val="00734B62"/>
    <w:rsid w:val="007353B5"/>
    <w:rsid w:val="007358C4"/>
    <w:rsid w:val="00735D34"/>
    <w:rsid w:val="007368F3"/>
    <w:rsid w:val="00736B7E"/>
    <w:rsid w:val="007405B9"/>
    <w:rsid w:val="007409AA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573C7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4C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990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6208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1A5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57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3990"/>
    <w:rsid w:val="007C439F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64C1"/>
    <w:rsid w:val="007D7CE9"/>
    <w:rsid w:val="007E17DE"/>
    <w:rsid w:val="007E196E"/>
    <w:rsid w:val="007E23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564D"/>
    <w:rsid w:val="007F6CB8"/>
    <w:rsid w:val="007F6D12"/>
    <w:rsid w:val="007F73EB"/>
    <w:rsid w:val="0080039B"/>
    <w:rsid w:val="00801297"/>
    <w:rsid w:val="0080261D"/>
    <w:rsid w:val="00805D1A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17D14"/>
    <w:rsid w:val="008207F5"/>
    <w:rsid w:val="008212BE"/>
    <w:rsid w:val="00822200"/>
    <w:rsid w:val="00822743"/>
    <w:rsid w:val="00823187"/>
    <w:rsid w:val="0082461F"/>
    <w:rsid w:val="008250BE"/>
    <w:rsid w:val="00825F55"/>
    <w:rsid w:val="0082686D"/>
    <w:rsid w:val="00831909"/>
    <w:rsid w:val="00831D08"/>
    <w:rsid w:val="008323EF"/>
    <w:rsid w:val="00832408"/>
    <w:rsid w:val="0083257D"/>
    <w:rsid w:val="00832725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6BA3"/>
    <w:rsid w:val="00867109"/>
    <w:rsid w:val="00867609"/>
    <w:rsid w:val="008676AD"/>
    <w:rsid w:val="00867A28"/>
    <w:rsid w:val="0087014F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682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92C"/>
    <w:rsid w:val="00891BA5"/>
    <w:rsid w:val="008927C9"/>
    <w:rsid w:val="00893154"/>
    <w:rsid w:val="00895011"/>
    <w:rsid w:val="008955D2"/>
    <w:rsid w:val="00895C58"/>
    <w:rsid w:val="008960A4"/>
    <w:rsid w:val="00896499"/>
    <w:rsid w:val="008979E3"/>
    <w:rsid w:val="00897BB1"/>
    <w:rsid w:val="008A0FB1"/>
    <w:rsid w:val="008A3109"/>
    <w:rsid w:val="008A41A3"/>
    <w:rsid w:val="008A4244"/>
    <w:rsid w:val="008A436D"/>
    <w:rsid w:val="008A4B83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A57"/>
    <w:rsid w:val="008B6BB7"/>
    <w:rsid w:val="008B6BBE"/>
    <w:rsid w:val="008B75E4"/>
    <w:rsid w:val="008B78DA"/>
    <w:rsid w:val="008B7C38"/>
    <w:rsid w:val="008C0047"/>
    <w:rsid w:val="008C0C60"/>
    <w:rsid w:val="008C0F1D"/>
    <w:rsid w:val="008C11CD"/>
    <w:rsid w:val="008C1DFC"/>
    <w:rsid w:val="008C2707"/>
    <w:rsid w:val="008C34A1"/>
    <w:rsid w:val="008C3E93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0770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4C34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10A"/>
    <w:rsid w:val="009373ED"/>
    <w:rsid w:val="0093759A"/>
    <w:rsid w:val="009421B1"/>
    <w:rsid w:val="009426FC"/>
    <w:rsid w:val="00943646"/>
    <w:rsid w:val="009444B9"/>
    <w:rsid w:val="00944686"/>
    <w:rsid w:val="00945414"/>
    <w:rsid w:val="009455BB"/>
    <w:rsid w:val="00945639"/>
    <w:rsid w:val="009465C7"/>
    <w:rsid w:val="009506EC"/>
    <w:rsid w:val="00950D21"/>
    <w:rsid w:val="009529DD"/>
    <w:rsid w:val="00952B47"/>
    <w:rsid w:val="00953118"/>
    <w:rsid w:val="009541D1"/>
    <w:rsid w:val="0095443C"/>
    <w:rsid w:val="009553CC"/>
    <w:rsid w:val="00955608"/>
    <w:rsid w:val="00955DBB"/>
    <w:rsid w:val="00956584"/>
    <w:rsid w:val="00957F15"/>
    <w:rsid w:val="00960493"/>
    <w:rsid w:val="009607B5"/>
    <w:rsid w:val="009614F8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137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C08FA"/>
    <w:rsid w:val="009C2625"/>
    <w:rsid w:val="009C4C06"/>
    <w:rsid w:val="009C5390"/>
    <w:rsid w:val="009C5458"/>
    <w:rsid w:val="009C59DC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907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27F49"/>
    <w:rsid w:val="00A30312"/>
    <w:rsid w:val="00A30403"/>
    <w:rsid w:val="00A30EF4"/>
    <w:rsid w:val="00A3117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28D4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2774"/>
    <w:rsid w:val="00A53330"/>
    <w:rsid w:val="00A534D0"/>
    <w:rsid w:val="00A535E2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600"/>
    <w:rsid w:val="00AA0C9D"/>
    <w:rsid w:val="00AA1152"/>
    <w:rsid w:val="00AA154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03C1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E0DC7"/>
    <w:rsid w:val="00AE3F89"/>
    <w:rsid w:val="00AE41DA"/>
    <w:rsid w:val="00AE5684"/>
    <w:rsid w:val="00AE59C6"/>
    <w:rsid w:val="00AE5B49"/>
    <w:rsid w:val="00AE70AC"/>
    <w:rsid w:val="00AF05F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557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31CA"/>
    <w:rsid w:val="00B14001"/>
    <w:rsid w:val="00B14526"/>
    <w:rsid w:val="00B15618"/>
    <w:rsid w:val="00B15B5E"/>
    <w:rsid w:val="00B175BA"/>
    <w:rsid w:val="00B17CAB"/>
    <w:rsid w:val="00B20E1F"/>
    <w:rsid w:val="00B21266"/>
    <w:rsid w:val="00B21BAB"/>
    <w:rsid w:val="00B2232C"/>
    <w:rsid w:val="00B2246C"/>
    <w:rsid w:val="00B22616"/>
    <w:rsid w:val="00B26C97"/>
    <w:rsid w:val="00B26C9A"/>
    <w:rsid w:val="00B31952"/>
    <w:rsid w:val="00B32014"/>
    <w:rsid w:val="00B326FA"/>
    <w:rsid w:val="00B334B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05A"/>
    <w:rsid w:val="00B42242"/>
    <w:rsid w:val="00B42AA5"/>
    <w:rsid w:val="00B437D6"/>
    <w:rsid w:val="00B447FA"/>
    <w:rsid w:val="00B452E4"/>
    <w:rsid w:val="00B46F71"/>
    <w:rsid w:val="00B4740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581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174D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E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4546"/>
    <w:rsid w:val="00C449ED"/>
    <w:rsid w:val="00C44D43"/>
    <w:rsid w:val="00C44F50"/>
    <w:rsid w:val="00C474A8"/>
    <w:rsid w:val="00C4794B"/>
    <w:rsid w:val="00C47ACE"/>
    <w:rsid w:val="00C47E2C"/>
    <w:rsid w:val="00C50761"/>
    <w:rsid w:val="00C50767"/>
    <w:rsid w:val="00C51406"/>
    <w:rsid w:val="00C514C4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67FF4"/>
    <w:rsid w:val="00C71F56"/>
    <w:rsid w:val="00C72FA9"/>
    <w:rsid w:val="00C7482C"/>
    <w:rsid w:val="00C75345"/>
    <w:rsid w:val="00C75951"/>
    <w:rsid w:val="00C759C8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533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B7D68"/>
    <w:rsid w:val="00CC0026"/>
    <w:rsid w:val="00CC055C"/>
    <w:rsid w:val="00CC0AE3"/>
    <w:rsid w:val="00CC174E"/>
    <w:rsid w:val="00CC1897"/>
    <w:rsid w:val="00CC2017"/>
    <w:rsid w:val="00CC20E7"/>
    <w:rsid w:val="00CC45D0"/>
    <w:rsid w:val="00CC5289"/>
    <w:rsid w:val="00CC54E8"/>
    <w:rsid w:val="00CC71F0"/>
    <w:rsid w:val="00CC7228"/>
    <w:rsid w:val="00CC7F81"/>
    <w:rsid w:val="00CD00AE"/>
    <w:rsid w:val="00CD019F"/>
    <w:rsid w:val="00CD0278"/>
    <w:rsid w:val="00CD1952"/>
    <w:rsid w:val="00CD24BC"/>
    <w:rsid w:val="00CD287D"/>
    <w:rsid w:val="00CD28E5"/>
    <w:rsid w:val="00CD3C4B"/>
    <w:rsid w:val="00CD3DCE"/>
    <w:rsid w:val="00CD4A88"/>
    <w:rsid w:val="00CD6F1F"/>
    <w:rsid w:val="00CE0C78"/>
    <w:rsid w:val="00CE1118"/>
    <w:rsid w:val="00CE1AFD"/>
    <w:rsid w:val="00CE326F"/>
    <w:rsid w:val="00CE4CFE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9E4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263"/>
    <w:rsid w:val="00D22780"/>
    <w:rsid w:val="00D22A05"/>
    <w:rsid w:val="00D2416A"/>
    <w:rsid w:val="00D2503A"/>
    <w:rsid w:val="00D25C02"/>
    <w:rsid w:val="00D30BB8"/>
    <w:rsid w:val="00D30DDC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0D4F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A3E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5B8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A745A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4CA1"/>
    <w:rsid w:val="00DD5858"/>
    <w:rsid w:val="00DD6553"/>
    <w:rsid w:val="00DD72FD"/>
    <w:rsid w:val="00DD76F9"/>
    <w:rsid w:val="00DE0798"/>
    <w:rsid w:val="00DE1F19"/>
    <w:rsid w:val="00DE2519"/>
    <w:rsid w:val="00DE3018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688"/>
    <w:rsid w:val="00E0086B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451"/>
    <w:rsid w:val="00E16594"/>
    <w:rsid w:val="00E16672"/>
    <w:rsid w:val="00E1724E"/>
    <w:rsid w:val="00E207E6"/>
    <w:rsid w:val="00E20FC4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B5F"/>
    <w:rsid w:val="00E40405"/>
    <w:rsid w:val="00E40434"/>
    <w:rsid w:val="00E406AD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1A8B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A19"/>
    <w:rsid w:val="00E66B80"/>
    <w:rsid w:val="00E66EA5"/>
    <w:rsid w:val="00E67413"/>
    <w:rsid w:val="00E67CAB"/>
    <w:rsid w:val="00E70DCB"/>
    <w:rsid w:val="00E70E45"/>
    <w:rsid w:val="00E714A5"/>
    <w:rsid w:val="00E72B2B"/>
    <w:rsid w:val="00E72B6E"/>
    <w:rsid w:val="00E7456F"/>
    <w:rsid w:val="00E76F7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9799F"/>
    <w:rsid w:val="00EA136B"/>
    <w:rsid w:val="00EA17DA"/>
    <w:rsid w:val="00EA2249"/>
    <w:rsid w:val="00EA28E5"/>
    <w:rsid w:val="00EA2E4F"/>
    <w:rsid w:val="00EA44ED"/>
    <w:rsid w:val="00EA5E8A"/>
    <w:rsid w:val="00EA7145"/>
    <w:rsid w:val="00EA71BD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676B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0E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06C8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EF760A"/>
    <w:rsid w:val="00EF77A6"/>
    <w:rsid w:val="00EF7AE3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29E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19"/>
    <w:rsid w:val="00F57FFD"/>
    <w:rsid w:val="00F60BDA"/>
    <w:rsid w:val="00F613EB"/>
    <w:rsid w:val="00F6177F"/>
    <w:rsid w:val="00F617B6"/>
    <w:rsid w:val="00F620A3"/>
    <w:rsid w:val="00F63965"/>
    <w:rsid w:val="00F64DBE"/>
    <w:rsid w:val="00F65796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27FD"/>
    <w:rsid w:val="00F933DC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EDE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51C6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7767"/>
    <w:rsid w:val="00FF0116"/>
    <w:rsid w:val="00FF0661"/>
    <w:rsid w:val="00FF10A9"/>
    <w:rsid w:val="00FF1A66"/>
    <w:rsid w:val="00FF2D66"/>
    <w:rsid w:val="00FF3625"/>
    <w:rsid w:val="00FF37C1"/>
    <w:rsid w:val="00FF3E00"/>
    <w:rsid w:val="00FF7363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E3B9-5AED-4D69-95FF-60E57194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160</cp:revision>
  <cp:lastPrinted>2008-12-09T03:19:00Z</cp:lastPrinted>
  <dcterms:created xsi:type="dcterms:W3CDTF">2019-01-09T21:59:00Z</dcterms:created>
  <dcterms:modified xsi:type="dcterms:W3CDTF">2019-10-03T06:49:00Z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